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EE2828" w14:textId="3BAAA138" w:rsidR="00AC7E32" w:rsidRPr="00CE0424" w:rsidRDefault="00AC7E32" w:rsidP="00AC7E32">
      <w:pPr>
        <w:pStyle w:val="3GPPHeader"/>
        <w:spacing w:after="60"/>
        <w:rPr>
          <w:sz w:val="32"/>
          <w:szCs w:val="32"/>
          <w:highlight w:val="yellow"/>
        </w:rPr>
      </w:pPr>
      <w:r w:rsidRPr="00CE0424">
        <w:t>3GPP TSG-RAN WG</w:t>
      </w:r>
      <w:r>
        <w:t>2</w:t>
      </w:r>
      <w:r w:rsidRPr="00CE0424">
        <w:t xml:space="preserve"> #</w:t>
      </w:r>
      <w:r>
        <w:t>9</w:t>
      </w:r>
      <w:r w:rsidR="00A342EC">
        <w:t>6</w:t>
      </w:r>
      <w:r w:rsidRPr="00CE0424">
        <w:tab/>
      </w:r>
      <w:r w:rsidRPr="00CE0424">
        <w:rPr>
          <w:sz w:val="32"/>
          <w:szCs w:val="32"/>
        </w:rPr>
        <w:t xml:space="preserve">Tdoc </w:t>
      </w:r>
      <w:r w:rsidR="00B80CF3" w:rsidRPr="00B80CF3">
        <w:rPr>
          <w:sz w:val="32"/>
          <w:szCs w:val="32"/>
        </w:rPr>
        <w:t>R2-168477</w:t>
      </w:r>
    </w:p>
    <w:p w14:paraId="28873909" w14:textId="77777777" w:rsidR="00AC7E32" w:rsidRDefault="00A342EC" w:rsidP="00AC7E32">
      <w:pPr>
        <w:pStyle w:val="CRCoverPage"/>
        <w:outlineLvl w:val="0"/>
        <w:rPr>
          <w:b/>
          <w:noProof/>
          <w:sz w:val="24"/>
        </w:rPr>
      </w:pPr>
      <w:r>
        <w:rPr>
          <w:b/>
          <w:noProof/>
          <w:sz w:val="24"/>
        </w:rPr>
        <w:t>Reno, USA, 14</w:t>
      </w:r>
      <w:r w:rsidR="00AC7E32" w:rsidRPr="00317B01">
        <w:rPr>
          <w:b/>
          <w:noProof/>
          <w:sz w:val="24"/>
          <w:vertAlign w:val="superscript"/>
        </w:rPr>
        <w:t>th</w:t>
      </w:r>
      <w:r>
        <w:rPr>
          <w:b/>
          <w:noProof/>
          <w:sz w:val="24"/>
        </w:rPr>
        <w:t xml:space="preserve"> – 18</w:t>
      </w:r>
      <w:r w:rsidR="00AC7E32" w:rsidRPr="00317B01">
        <w:rPr>
          <w:b/>
          <w:noProof/>
          <w:sz w:val="24"/>
          <w:vertAlign w:val="superscript"/>
        </w:rPr>
        <w:t>th</w:t>
      </w:r>
      <w:r w:rsidR="00AC7E32">
        <w:rPr>
          <w:b/>
          <w:noProof/>
          <w:sz w:val="24"/>
        </w:rPr>
        <w:t xml:space="preserve"> </w:t>
      </w:r>
      <w:r>
        <w:rPr>
          <w:b/>
          <w:noProof/>
          <w:sz w:val="24"/>
        </w:rPr>
        <w:t xml:space="preserve">November </w:t>
      </w:r>
      <w:r w:rsidR="00AC7E32">
        <w:rPr>
          <w:b/>
          <w:noProof/>
          <w:sz w:val="24"/>
        </w:rPr>
        <w:t>2016</w:t>
      </w:r>
    </w:p>
    <w:p w14:paraId="66A3D214" w14:textId="77777777" w:rsidR="00B14864" w:rsidRPr="00AC7E32" w:rsidRDefault="00B14864" w:rsidP="00B14864">
      <w:pPr>
        <w:pStyle w:val="3GPPHeader"/>
      </w:pPr>
    </w:p>
    <w:p w14:paraId="35BF48DF" w14:textId="77777777" w:rsidR="00B14864" w:rsidRPr="00900500" w:rsidRDefault="00B14864" w:rsidP="00B14864">
      <w:pPr>
        <w:pStyle w:val="3GPPHeader"/>
        <w:rPr>
          <w:sz w:val="22"/>
          <w:szCs w:val="22"/>
          <w:lang w:val="en-US"/>
        </w:rPr>
      </w:pPr>
      <w:r w:rsidRPr="00900500">
        <w:rPr>
          <w:sz w:val="22"/>
          <w:szCs w:val="22"/>
          <w:lang w:val="en-US"/>
        </w:rPr>
        <w:t>Agenda Item:</w:t>
      </w:r>
      <w:r w:rsidRPr="00900500">
        <w:rPr>
          <w:sz w:val="22"/>
          <w:szCs w:val="22"/>
          <w:lang w:val="en-US"/>
        </w:rPr>
        <w:tab/>
        <w:t>8.</w:t>
      </w:r>
      <w:r w:rsidR="009E0C9D" w:rsidRPr="00900500">
        <w:rPr>
          <w:sz w:val="22"/>
          <w:szCs w:val="22"/>
          <w:lang w:val="en-US"/>
        </w:rPr>
        <w:t>10</w:t>
      </w:r>
      <w:r w:rsidRPr="00900500">
        <w:rPr>
          <w:sz w:val="22"/>
          <w:szCs w:val="22"/>
          <w:lang w:val="en-US"/>
        </w:rPr>
        <w:t>.</w:t>
      </w:r>
      <w:r w:rsidR="009E0C9D" w:rsidRPr="00900500">
        <w:rPr>
          <w:sz w:val="22"/>
          <w:szCs w:val="22"/>
          <w:lang w:val="en-US"/>
        </w:rPr>
        <w:t>3</w:t>
      </w:r>
    </w:p>
    <w:p w14:paraId="065B534E" w14:textId="77777777" w:rsidR="00E90E49" w:rsidRPr="00982D45" w:rsidRDefault="003D3C45" w:rsidP="00F64C2B">
      <w:pPr>
        <w:pStyle w:val="3GPPHeader"/>
        <w:rPr>
          <w:sz w:val="22"/>
          <w:szCs w:val="22"/>
        </w:rPr>
      </w:pPr>
      <w:r w:rsidRPr="00982D45">
        <w:rPr>
          <w:sz w:val="22"/>
          <w:szCs w:val="22"/>
        </w:rPr>
        <w:t>Source:</w:t>
      </w:r>
      <w:r w:rsidR="00E90E49" w:rsidRPr="00982D45">
        <w:rPr>
          <w:sz w:val="22"/>
          <w:szCs w:val="22"/>
        </w:rPr>
        <w:tab/>
      </w:r>
      <w:r w:rsidR="00F64C2B" w:rsidRPr="00982D45">
        <w:rPr>
          <w:sz w:val="22"/>
          <w:szCs w:val="22"/>
        </w:rPr>
        <w:t>Ericsson</w:t>
      </w:r>
    </w:p>
    <w:p w14:paraId="789784F7" w14:textId="77777777" w:rsidR="00E90E49" w:rsidRPr="00CE0424" w:rsidRDefault="003D3C45" w:rsidP="00311702">
      <w:pPr>
        <w:pStyle w:val="3GPPHeader"/>
        <w:rPr>
          <w:sz w:val="22"/>
          <w:szCs w:val="22"/>
        </w:rPr>
      </w:pPr>
      <w:r w:rsidRPr="00982D45">
        <w:rPr>
          <w:sz w:val="22"/>
          <w:szCs w:val="22"/>
        </w:rPr>
        <w:t>Title:</w:t>
      </w:r>
      <w:r w:rsidR="00E90E49" w:rsidRPr="00982D45">
        <w:rPr>
          <w:sz w:val="22"/>
          <w:szCs w:val="22"/>
        </w:rPr>
        <w:tab/>
      </w:r>
      <w:r w:rsidR="0056721F">
        <w:rPr>
          <w:sz w:val="22"/>
          <w:szCs w:val="22"/>
        </w:rPr>
        <w:t>UE Capability of a</w:t>
      </w:r>
      <w:r w:rsidR="009E0C9D" w:rsidRPr="009E0C9D">
        <w:rPr>
          <w:sz w:val="22"/>
          <w:szCs w:val="22"/>
        </w:rPr>
        <w:t>synch</w:t>
      </w:r>
      <w:r w:rsidR="00C756ED">
        <w:rPr>
          <w:sz w:val="22"/>
          <w:szCs w:val="22"/>
        </w:rPr>
        <w:t>ronous</w:t>
      </w:r>
      <w:r w:rsidR="009E0C9D" w:rsidRPr="009E0C9D">
        <w:rPr>
          <w:sz w:val="22"/>
          <w:szCs w:val="22"/>
        </w:rPr>
        <w:t xml:space="preserve"> </w:t>
      </w:r>
      <w:r w:rsidR="002122C9">
        <w:rPr>
          <w:sz w:val="22"/>
          <w:szCs w:val="22"/>
        </w:rPr>
        <w:t>multi-carrier MBMS reception</w:t>
      </w:r>
    </w:p>
    <w:p w14:paraId="67D4E952"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A049DF">
        <w:rPr>
          <w:sz w:val="22"/>
          <w:szCs w:val="22"/>
        </w:rPr>
        <w:t>Discussion, Decision</w:t>
      </w:r>
    </w:p>
    <w:p w14:paraId="6E07D6B6" w14:textId="77777777" w:rsidR="00E90E49" w:rsidRPr="00CE0424" w:rsidRDefault="00E90E49" w:rsidP="00CE0424">
      <w:pPr>
        <w:pStyle w:val="Heading1"/>
      </w:pPr>
      <w:r w:rsidRPr="00CE0424">
        <w:t>Introduction</w:t>
      </w:r>
    </w:p>
    <w:p w14:paraId="3DC501D9" w14:textId="77777777" w:rsidR="006F2561" w:rsidRDefault="006F2561" w:rsidP="006F2561">
      <w:pPr>
        <w:pStyle w:val="BodyText"/>
      </w:pPr>
      <w:r>
        <w:t xml:space="preserve">A new work item to enhance MBMS operation was approved in RAN#71 </w:t>
      </w:r>
      <w:r w:rsidR="002A5EF7">
        <w:fldChar w:fldCharType="begin"/>
      </w:r>
      <w:r w:rsidR="002A5EF7">
        <w:instrText xml:space="preserve"> REF _Ref447014103 \r \h </w:instrText>
      </w:r>
      <w:r w:rsidR="002A5EF7">
        <w:fldChar w:fldCharType="separate"/>
      </w:r>
      <w:r w:rsidR="002A5EF7">
        <w:t>[1]</w:t>
      </w:r>
      <w:r w:rsidR="002A5EF7">
        <w:fldChar w:fldCharType="end"/>
      </w:r>
      <w:r>
        <w:t xml:space="preserve"> and further revised in RAN#72 </w:t>
      </w:r>
      <w:r>
        <w:fldChar w:fldCharType="begin"/>
      </w:r>
      <w:r>
        <w:instrText xml:space="preserve"> REF _Ref458513984 \r \h </w:instrText>
      </w:r>
      <w:r>
        <w:fldChar w:fldCharType="separate"/>
      </w:r>
      <w:r w:rsidR="002A5EF7">
        <w:t>[2]</w:t>
      </w:r>
      <w:r>
        <w:fldChar w:fldCharType="end"/>
      </w:r>
      <w:r w:rsidR="000E7C9B">
        <w:t>.</w:t>
      </w:r>
      <w:r>
        <w:t xml:space="preserve"> </w:t>
      </w:r>
      <w:r w:rsidR="000E7C9B">
        <w:t>One of the study objectives in the WID is the following:</w:t>
      </w:r>
    </w:p>
    <w:p w14:paraId="49E4B3E1" w14:textId="77777777" w:rsidR="006F2561" w:rsidRPr="008E67C3" w:rsidRDefault="006F2561" w:rsidP="000E7C9B">
      <w:pPr>
        <w:numPr>
          <w:ilvl w:val="0"/>
          <w:numId w:val="48"/>
        </w:numPr>
        <w:spacing w:before="120" w:after="180"/>
        <w:jc w:val="left"/>
        <w:rPr>
          <w:i/>
          <w:lang w:val="en-US"/>
        </w:rPr>
      </w:pPr>
      <w:r w:rsidRPr="008E67C3">
        <w:rPr>
          <w:i/>
          <w:lang w:val="en-US"/>
        </w:rPr>
        <w:t>Support for multi-carrier eMBMS/unicast operation involving reception from one or more eMBMS cells that may be non-collocated and asynchronous with one or more cells that are simultaneously used for unicast. (RAN4, RAN2)</w:t>
      </w:r>
    </w:p>
    <w:p w14:paraId="65D5949B" w14:textId="77777777" w:rsidR="00917508" w:rsidRDefault="00DF3B9B" w:rsidP="00CE0424">
      <w:pPr>
        <w:pStyle w:val="BodyText"/>
      </w:pPr>
      <w:r>
        <w:t xml:space="preserve">The </w:t>
      </w:r>
      <w:r w:rsidR="0009211A">
        <w:t xml:space="preserve">simultaneous reception of eMBMS </w:t>
      </w:r>
      <w:r w:rsidR="005B660F">
        <w:t xml:space="preserve">and unicast operation </w:t>
      </w:r>
      <w:r w:rsidR="0009211A">
        <w:t xml:space="preserve">on </w:t>
      </w:r>
      <w:r w:rsidR="0009211A" w:rsidRPr="0009211A">
        <w:t xml:space="preserve">asynchronous </w:t>
      </w:r>
      <w:r w:rsidR="0009211A">
        <w:t xml:space="preserve">cells is </w:t>
      </w:r>
      <w:r>
        <w:t>discussed</w:t>
      </w:r>
      <w:r w:rsidR="000E7C9B" w:rsidRPr="000E7C9B">
        <w:t xml:space="preserve"> in this contribution</w:t>
      </w:r>
      <w:r w:rsidR="006F2561" w:rsidRPr="000E7C9B">
        <w:t>.</w:t>
      </w:r>
    </w:p>
    <w:p w14:paraId="4DB2DE4B" w14:textId="77777777" w:rsidR="00D60AE6" w:rsidRDefault="00670D2E" w:rsidP="00173D66">
      <w:pPr>
        <w:pStyle w:val="Heading1"/>
      </w:pPr>
      <w:r>
        <w:t>Discussio</w:t>
      </w:r>
      <w:r w:rsidR="0084041F">
        <w:t>n</w:t>
      </w:r>
    </w:p>
    <w:p w14:paraId="6206B0DF" w14:textId="77777777" w:rsidR="00F2105E" w:rsidRPr="00DF3B9B" w:rsidRDefault="00F2105E" w:rsidP="00F2105E">
      <w:pPr>
        <w:pStyle w:val="BodyText"/>
        <w:rPr>
          <w:lang w:val="en-US"/>
        </w:rPr>
      </w:pPr>
      <w:r w:rsidRPr="00DF3B9B">
        <w:rPr>
          <w:lang w:val="en-US"/>
        </w:rPr>
        <w:t>Non-colocated multi-carrier support for eMBMS / unicast is useful for a scenario where a network may not deploy eMBMS on all sites that are located in an MBSFN area, but only in a subset of sites, e.g. because the coverage of these sites is large enough. Multi-carrier UEs should be able to receive eMBMS from one or more cells in MBSFN mode on one frequency and be served on another frequency from another asynchronous cell, that is selected according to the standardized cell reselection procedure.</w:t>
      </w:r>
    </w:p>
    <w:p w14:paraId="35BC3BBF" w14:textId="77777777" w:rsidR="00F2105E" w:rsidRPr="00DF3B9B" w:rsidRDefault="00F2105E" w:rsidP="00F2105E">
      <w:pPr>
        <w:pStyle w:val="BodyText"/>
        <w:rPr>
          <w:lang w:val="en-US"/>
        </w:rPr>
      </w:pPr>
      <w:r w:rsidRPr="00DF3B9B">
        <w:rPr>
          <w:lang w:val="en-US"/>
        </w:rPr>
        <w:t xml:space="preserve">Another use case for such multi-carrier support is where Mobile Network Operators have agreed that UEs subscribed to one network shall be able to receive certain eMBMS service from another network. One scenario is eMBMS in a stadium where the stadium-related service should be received by UEs regardless to which network they are subscribed. Another scenario is a wide-area TV service provided over eMBMS that shall be accessible by UEs regardless of subscription. </w:t>
      </w:r>
    </w:p>
    <w:p w14:paraId="114CD4F9" w14:textId="77777777" w:rsidR="00F2105E" w:rsidRPr="00DF3B9B" w:rsidRDefault="00F2105E" w:rsidP="00F2105E">
      <w:pPr>
        <w:pStyle w:val="BodyText"/>
        <w:rPr>
          <w:lang w:val="en-US"/>
        </w:rPr>
      </w:pPr>
      <w:r w:rsidRPr="00DF3B9B">
        <w:rPr>
          <w:lang w:val="en-US"/>
        </w:rPr>
        <w:t>Reception from non-colocated cells can imply significant receive power difference at the UE. The receive power difference a UE is required to support possibly depends on the band combination that the involved cells are operating in.</w:t>
      </w:r>
    </w:p>
    <w:p w14:paraId="4B930BFB" w14:textId="77777777" w:rsidR="00AC7E32" w:rsidRDefault="008659D8" w:rsidP="00892DC6">
      <w:r w:rsidRPr="00F479B2">
        <w:t xml:space="preserve">In order to </w:t>
      </w:r>
      <w:r w:rsidR="00BD2917" w:rsidRPr="00F479B2">
        <w:t xml:space="preserve">simultaneously </w:t>
      </w:r>
      <w:r w:rsidRPr="00F479B2">
        <w:t>receive the eMBMS service from one cell and unicast from another cell,</w:t>
      </w:r>
      <w:r>
        <w:t xml:space="preserve"> which is </w:t>
      </w:r>
      <w:r w:rsidRPr="00F479B2">
        <w:t xml:space="preserve">asynchronous </w:t>
      </w:r>
      <w:r>
        <w:t xml:space="preserve">to </w:t>
      </w:r>
      <w:r w:rsidRPr="00F479B2">
        <w:t xml:space="preserve">the </w:t>
      </w:r>
      <w:r>
        <w:t xml:space="preserve">first one, the </w:t>
      </w:r>
      <w:r w:rsidRPr="00F479B2">
        <w:t>UE need</w:t>
      </w:r>
      <w:r>
        <w:t>s</w:t>
      </w:r>
      <w:r w:rsidRPr="00F479B2">
        <w:t xml:space="preserve"> to </w:t>
      </w:r>
      <w:r w:rsidR="00BD2917">
        <w:t xml:space="preserve">read the </w:t>
      </w:r>
      <w:r w:rsidR="00BD2917" w:rsidRPr="00BD2917">
        <w:rPr>
          <w:i/>
        </w:rPr>
        <w:t>MasterInformationBlock</w:t>
      </w:r>
      <w:r w:rsidR="00BD2917">
        <w:t xml:space="preserve"> (MIB) to determine the </w:t>
      </w:r>
      <w:r w:rsidR="00BD2917" w:rsidRPr="00BD2917">
        <w:t xml:space="preserve">System Frame Number </w:t>
      </w:r>
      <w:r w:rsidR="00BD2917">
        <w:t>(SFN) in both the cells.</w:t>
      </w:r>
    </w:p>
    <w:p w14:paraId="633F6683" w14:textId="77777777" w:rsidR="00F479B2" w:rsidRPr="00047ECE" w:rsidRDefault="00F2105E" w:rsidP="00892DC6">
      <w:r w:rsidRPr="00D04EDE">
        <w:t>As</w:t>
      </w:r>
      <w:r w:rsidR="00A37579">
        <w:t xml:space="preserve"> </w:t>
      </w:r>
      <w:r w:rsidR="00AC7E32">
        <w:t xml:space="preserve">per conclusions reached in RAN2#95, </w:t>
      </w:r>
      <w:r w:rsidRPr="00D04EDE">
        <w:t xml:space="preserve">a Rel-14 FeMBMS carrier would broadcast MIB and all </w:t>
      </w:r>
      <w:r w:rsidR="008659D8" w:rsidRPr="00D04EDE">
        <w:t>SIBs needed for eMBMS reception</w:t>
      </w:r>
      <w:r w:rsidR="00D04EDE" w:rsidRPr="00D04EDE">
        <w:t xml:space="preserve">, thus enabling simultaneous reception of </w:t>
      </w:r>
      <w:r w:rsidR="00894FA2">
        <w:t xml:space="preserve">such a </w:t>
      </w:r>
      <w:r w:rsidR="00D04EDE" w:rsidRPr="00D04EDE">
        <w:t>carrier and another asynchronous cell</w:t>
      </w:r>
      <w:r w:rsidR="00F479B2" w:rsidRPr="00D04EDE">
        <w:t>.</w:t>
      </w:r>
      <w:r w:rsidR="006F566B">
        <w:t xml:space="preserve"> In </w:t>
      </w:r>
      <w:r w:rsidR="0070731B">
        <w:t>order for the UE to be able to receive</w:t>
      </w:r>
      <w:r w:rsidR="006F566B">
        <w:t xml:space="preserve"> eMBMS from one or multiple cells that are </w:t>
      </w:r>
      <w:r w:rsidR="00A37579">
        <w:t xml:space="preserve">asynchronous </w:t>
      </w:r>
      <w:r w:rsidR="006F566B">
        <w:t xml:space="preserve">with the cell </w:t>
      </w:r>
      <w:r w:rsidR="006F566B" w:rsidRPr="00047ECE">
        <w:t xml:space="preserve">UE is being served </w:t>
      </w:r>
      <w:r w:rsidR="0070731B" w:rsidRPr="00047ECE">
        <w:t>with unicast/eMBMS,</w:t>
      </w:r>
      <w:r w:rsidR="006F566B" w:rsidRPr="00047ECE">
        <w:t xml:space="preserve"> UE should acquire </w:t>
      </w:r>
      <w:r w:rsidR="0070731B" w:rsidRPr="00047ECE">
        <w:t xml:space="preserve">needed SI including </w:t>
      </w:r>
      <w:r w:rsidR="006F566B" w:rsidRPr="00047ECE">
        <w:t>the</w:t>
      </w:r>
      <w:r w:rsidR="006F566B" w:rsidRPr="00047ECE">
        <w:rPr>
          <w:i/>
        </w:rPr>
        <w:t xml:space="preserve"> MasterInformationBlock</w:t>
      </w:r>
      <w:r w:rsidR="006F566B" w:rsidRPr="00047ECE">
        <w:t xml:space="preserve"> from the eMBMS carrier which may be asynchronous with the cell serving unicast to the UE.</w:t>
      </w:r>
    </w:p>
    <w:p w14:paraId="6CE2500E" w14:textId="286B5E19" w:rsidR="0019351C" w:rsidRDefault="00A37579" w:rsidP="00A37579">
      <w:pPr>
        <w:pStyle w:val="BodyText"/>
      </w:pPr>
      <w:r w:rsidRPr="00047ECE">
        <w:t xml:space="preserve">Asynchronous operation with MBMS reception from one cell is supported in the Dual Connectivity context since Rel-12, where a </w:t>
      </w:r>
      <w:r w:rsidRPr="00047ECE">
        <w:rPr>
          <w:i/>
        </w:rPr>
        <w:t>UE-EUTRA-Capability</w:t>
      </w:r>
      <w:r w:rsidRPr="00047ECE">
        <w:t xml:space="preserve"> information element mbms-AsyncDC-r12</w:t>
      </w:r>
      <w:r w:rsidRPr="00047ECE">
        <w:rPr>
          <w:lang w:val="en-US"/>
        </w:rPr>
        <w:t xml:space="preserve"> </w:t>
      </w:r>
      <w:r w:rsidRPr="00047ECE">
        <w:t>has been introduced.</w:t>
      </w:r>
      <w:r w:rsidR="000F0519">
        <w:t xml:space="preserve"> The </w:t>
      </w:r>
      <w:r w:rsidR="000F0519" w:rsidRPr="00047ECE">
        <w:t>mbms-AsyncDC-r12</w:t>
      </w:r>
      <w:r w:rsidR="000F0519">
        <w:t xml:space="preserve"> parameter is </w:t>
      </w:r>
      <w:r w:rsidR="0051787F">
        <w:t>defined</w:t>
      </w:r>
      <w:r w:rsidR="000F0519">
        <w:t xml:space="preserve"> in TS 36.306</w:t>
      </w:r>
      <w:r w:rsidR="0019351C">
        <w:t xml:space="preserve"> as</w:t>
      </w:r>
      <w:r w:rsidR="0051787F">
        <w:t xml:space="preserve"> follows</w:t>
      </w:r>
      <w:r w:rsidR="0019351C">
        <w:t>:</w:t>
      </w:r>
    </w:p>
    <w:p w14:paraId="487A1BEF" w14:textId="01D9CB3A" w:rsidR="000F0519" w:rsidRDefault="0019351C" w:rsidP="0019351C">
      <w:pPr>
        <w:pStyle w:val="BodyText"/>
        <w:ind w:left="567"/>
      </w:pPr>
      <w:bookmarkStart w:id="0" w:name="_GoBack"/>
      <w:bookmarkEnd w:id="0"/>
      <w:r w:rsidRPr="0019351C">
        <w:rPr>
          <w:i/>
        </w:rPr>
        <w:t xml:space="preserve">This parameter defines whether the UE in RRC_CONNECTED supports MBMS reception via MBSFN on a frequency indicated in an MBMSInterestIndication message, where according to supportedBandCombination, the carriers are configured or can be configured as serving cells in the </w:t>
      </w:r>
      <w:r w:rsidRPr="0019351C">
        <w:rPr>
          <w:i/>
        </w:rPr>
        <w:lastRenderedPageBreak/>
        <w:t>MCG and the SCG which are not synchronized, specified in TS 36.331 [5]. In this release of specification, it is mandatory to support this according to MBMSInterestIndication and indicated supportedBandCombination.</w:t>
      </w:r>
    </w:p>
    <w:p w14:paraId="124C90A0" w14:textId="06EAE252" w:rsidR="00A37579" w:rsidRPr="00DF3B9B" w:rsidRDefault="002B02ED" w:rsidP="00A37579">
      <w:pPr>
        <w:pStyle w:val="BodyText"/>
      </w:pPr>
      <w:r w:rsidRPr="00047ECE">
        <w:t xml:space="preserve">The capability to receive unicast on </w:t>
      </w:r>
      <w:r w:rsidR="00900500" w:rsidRPr="00047ECE">
        <w:t xml:space="preserve">one or more cell(s) </w:t>
      </w:r>
      <w:r w:rsidR="00B26B05" w:rsidRPr="00047ECE">
        <w:t xml:space="preserve">and </w:t>
      </w:r>
      <w:r w:rsidRPr="00047ECE">
        <w:t>MBMS on</w:t>
      </w:r>
      <w:r w:rsidR="00B26B05" w:rsidRPr="00047ECE">
        <w:t xml:space="preserve"> another asynchronous carrier corresponds to less stringent requirements on the UE compared to supporting Dual Connectivity. The existing mbms-AsyncDC-r12 information element can thus not be used for indicating the UE capability of receiving eMBMS from a carrier, which is asynchronous with the cell where the UE is being served with unicast/eMBMS</w:t>
      </w:r>
      <w:r w:rsidR="00A37579" w:rsidRPr="00047ECE">
        <w:t>.</w:t>
      </w:r>
      <w:r w:rsidR="00B26B05" w:rsidRPr="00047ECE">
        <w:t xml:space="preserve"> Instead a new UE capability, which does not require Dual Connectivity support, should be introduced.</w:t>
      </w:r>
    </w:p>
    <w:p w14:paraId="1E550638" w14:textId="77777777" w:rsidR="00A37579" w:rsidRPr="006F566B" w:rsidRDefault="00A37579" w:rsidP="00892DC6"/>
    <w:p w14:paraId="3EDC5FBF" w14:textId="77777777" w:rsidR="0050156A" w:rsidRPr="00894FA2" w:rsidRDefault="0050156A" w:rsidP="0050156A">
      <w:pPr>
        <w:pStyle w:val="Observation"/>
        <w:tabs>
          <w:tab w:val="left" w:pos="1701"/>
        </w:tabs>
        <w:ind w:left="1710" w:hanging="1710"/>
      </w:pPr>
      <w:bookmarkStart w:id="1" w:name="_Toc458694303"/>
      <w:bookmarkStart w:id="2" w:name="_Toc458698027"/>
      <w:bookmarkStart w:id="3" w:name="_Toc458699530"/>
      <w:bookmarkStart w:id="4" w:name="_Toc458786467"/>
      <w:bookmarkStart w:id="5" w:name="_Toc458795806"/>
      <w:bookmarkStart w:id="6" w:name="_Toc458808761"/>
      <w:bookmarkStart w:id="7" w:name="_Toc465956320"/>
      <w:bookmarkStart w:id="8" w:name="_Toc466051801"/>
      <w:bookmarkStart w:id="9" w:name="_Toc466054736"/>
      <w:bookmarkStart w:id="10" w:name="_Toc466054900"/>
      <w:r w:rsidRPr="00894FA2">
        <w:t xml:space="preserve">In order to simultaneously receive eMBMS service from one </w:t>
      </w:r>
      <w:r w:rsidR="005B660F" w:rsidRPr="00894FA2">
        <w:t xml:space="preserve">or more </w:t>
      </w:r>
      <w:r w:rsidRPr="00894FA2">
        <w:t>cell</w:t>
      </w:r>
      <w:r w:rsidR="005B660F" w:rsidRPr="00894FA2">
        <w:t>(s)</w:t>
      </w:r>
      <w:r w:rsidRPr="00894FA2">
        <w:t xml:space="preserve"> and unicast from another asynchronous cell, the UE needs </w:t>
      </w:r>
      <w:r w:rsidR="00AD6A44">
        <w:t xml:space="preserve">to </w:t>
      </w:r>
      <w:r w:rsidR="0070731B">
        <w:t>acquire needed SI including the</w:t>
      </w:r>
      <w:r w:rsidR="0070731B" w:rsidRPr="00180374">
        <w:rPr>
          <w:i/>
        </w:rPr>
        <w:t xml:space="preserve"> MasterInformationBlock</w:t>
      </w:r>
      <w:r w:rsidR="0070731B">
        <w:t xml:space="preserve"> from the eMBMS carrier which may be asynchronous with the cell serving unicast to the UE</w:t>
      </w:r>
      <w:r w:rsidRPr="00894FA2">
        <w:t>.</w:t>
      </w:r>
      <w:bookmarkEnd w:id="1"/>
      <w:bookmarkEnd w:id="2"/>
      <w:bookmarkEnd w:id="3"/>
      <w:bookmarkEnd w:id="4"/>
      <w:bookmarkEnd w:id="5"/>
      <w:bookmarkEnd w:id="6"/>
      <w:bookmarkEnd w:id="7"/>
      <w:bookmarkEnd w:id="8"/>
      <w:bookmarkEnd w:id="9"/>
      <w:bookmarkEnd w:id="10"/>
    </w:p>
    <w:p w14:paraId="2751EE37" w14:textId="1A3DDD71" w:rsidR="00F2105E" w:rsidRPr="00047ECE" w:rsidRDefault="0070731B" w:rsidP="00F2105E">
      <w:pPr>
        <w:pStyle w:val="Proposal"/>
        <w:numPr>
          <w:ilvl w:val="0"/>
          <w:numId w:val="43"/>
        </w:numPr>
        <w:ind w:left="1710" w:hanging="1710"/>
        <w:textAlignment w:val="auto"/>
      </w:pPr>
      <w:bookmarkStart w:id="11" w:name="_Toc458694185"/>
      <w:bookmarkStart w:id="12" w:name="_Toc458698030"/>
      <w:bookmarkStart w:id="13" w:name="_Toc458699534"/>
      <w:bookmarkStart w:id="14" w:name="_Toc458786470"/>
      <w:bookmarkStart w:id="15" w:name="_Toc458795802"/>
      <w:bookmarkStart w:id="16" w:name="_Toc458808758"/>
      <w:bookmarkStart w:id="17" w:name="_Toc465956323"/>
      <w:bookmarkStart w:id="18" w:name="_Toc466051804"/>
      <w:bookmarkStart w:id="19" w:name="_Toc466051836"/>
      <w:bookmarkStart w:id="20" w:name="_Toc466054733"/>
      <w:bookmarkStart w:id="21" w:name="_Toc466054903"/>
      <w:r w:rsidRPr="00047ECE">
        <w:t>RAN2 should define</w:t>
      </w:r>
      <w:r w:rsidR="006F566B" w:rsidRPr="00047ECE">
        <w:t xml:space="preserve"> </w:t>
      </w:r>
      <w:r w:rsidR="00A37579" w:rsidRPr="00047ECE">
        <w:t xml:space="preserve">a new UE </w:t>
      </w:r>
      <w:r w:rsidR="006F566B" w:rsidRPr="00047ECE">
        <w:t xml:space="preserve">capability for receiving eMBMS from one or multiple cells that are </w:t>
      </w:r>
      <w:r w:rsidRPr="00047ECE">
        <w:t>asynchronous</w:t>
      </w:r>
      <w:r w:rsidR="006F566B" w:rsidRPr="00047ECE">
        <w:t xml:space="preserve"> with the cell </w:t>
      </w:r>
      <w:r w:rsidR="00252013">
        <w:t xml:space="preserve">the </w:t>
      </w:r>
      <w:r w:rsidR="006F566B" w:rsidRPr="00047ECE">
        <w:t>UE is being served with uni</w:t>
      </w:r>
      <w:r w:rsidRPr="00047ECE">
        <w:t>cast/eMBMS</w:t>
      </w:r>
      <w:r w:rsidR="006F566B" w:rsidRPr="00047ECE">
        <w:t>.</w:t>
      </w:r>
      <w:bookmarkEnd w:id="11"/>
      <w:bookmarkEnd w:id="12"/>
      <w:bookmarkEnd w:id="13"/>
      <w:bookmarkEnd w:id="14"/>
      <w:bookmarkEnd w:id="15"/>
      <w:bookmarkEnd w:id="16"/>
      <w:r w:rsidR="00A37579" w:rsidRPr="00047ECE">
        <w:t xml:space="preserve"> A UE with the new UE capability shall not be required to support Dual Connectivity.</w:t>
      </w:r>
      <w:bookmarkEnd w:id="17"/>
      <w:bookmarkEnd w:id="18"/>
      <w:bookmarkEnd w:id="19"/>
      <w:bookmarkEnd w:id="20"/>
      <w:bookmarkEnd w:id="21"/>
    </w:p>
    <w:p w14:paraId="0D2C86EE" w14:textId="77777777" w:rsidR="00A37579" w:rsidRDefault="00A37579" w:rsidP="00892DC6">
      <w:pPr>
        <w:rPr>
          <w:highlight w:val="cyan"/>
        </w:rPr>
      </w:pPr>
    </w:p>
    <w:p w14:paraId="00410EDD" w14:textId="77777777" w:rsidR="005B660F" w:rsidRPr="009E0C9D" w:rsidRDefault="005B660F" w:rsidP="0072636C">
      <w:pPr>
        <w:rPr>
          <w:highlight w:val="yellow"/>
        </w:rPr>
      </w:pPr>
    </w:p>
    <w:p w14:paraId="5AE3E2D0" w14:textId="77777777" w:rsidR="00C01F33" w:rsidRPr="00F2105E" w:rsidRDefault="00C01F33" w:rsidP="00CE0424">
      <w:pPr>
        <w:pStyle w:val="Heading1"/>
      </w:pPr>
      <w:r w:rsidRPr="00F2105E">
        <w:t>Conclusion</w:t>
      </w:r>
    </w:p>
    <w:p w14:paraId="73813E0C" w14:textId="77777777" w:rsidR="00DB7C0A" w:rsidRDefault="00A80371" w:rsidP="00DB7C0A">
      <w:pPr>
        <w:pStyle w:val="BodyText"/>
      </w:pPr>
      <w:r w:rsidRPr="00F2105E">
        <w:t xml:space="preserve">Based on the discussion </w:t>
      </w:r>
      <w:r w:rsidR="00AA3C0E" w:rsidRPr="00F2105E">
        <w:t>we have the following observations and proposals</w:t>
      </w:r>
      <w:r w:rsidR="005B660F">
        <w:t>:</w:t>
      </w:r>
    </w:p>
    <w:p w14:paraId="77A2A104" w14:textId="77777777" w:rsidR="00252013" w:rsidRPr="00252013" w:rsidRDefault="005B660F">
      <w:pPr>
        <w:pStyle w:val="TOC1"/>
        <w:rPr>
          <w:rFonts w:asciiTheme="minorHAnsi" w:eastAsiaTheme="minorEastAsia" w:hAnsiTheme="minorHAnsi" w:cstheme="minorBidi"/>
          <w:b w:val="0"/>
          <w:sz w:val="22"/>
          <w:lang w:eastAsia="sv-SE"/>
        </w:rPr>
      </w:pPr>
      <w:r w:rsidRPr="005B660F">
        <w:rPr>
          <w:bCs/>
        </w:rPr>
        <w:fldChar w:fldCharType="begin"/>
      </w:r>
      <w:r w:rsidRPr="005B660F">
        <w:rPr>
          <w:bCs/>
        </w:rPr>
        <w:instrText xml:space="preserve"> TOC \f \n \t "Observation;1" </w:instrText>
      </w:r>
      <w:r w:rsidRPr="005B660F">
        <w:rPr>
          <w:bCs/>
        </w:rPr>
        <w:fldChar w:fldCharType="separate"/>
      </w:r>
      <w:r w:rsidR="00252013">
        <w:t>Observation 1</w:t>
      </w:r>
      <w:r w:rsidR="00252013" w:rsidRPr="00252013">
        <w:rPr>
          <w:rFonts w:asciiTheme="minorHAnsi" w:eastAsiaTheme="minorEastAsia" w:hAnsiTheme="minorHAnsi" w:cstheme="minorBidi"/>
          <w:b w:val="0"/>
          <w:sz w:val="22"/>
          <w:lang w:eastAsia="sv-SE"/>
        </w:rPr>
        <w:tab/>
      </w:r>
      <w:r w:rsidR="00252013">
        <w:t>In order to simultaneously receive eMBMS service from one or more cell(s) and unicast from another asynchronous cell, the UE needs to acquire needed SI including the</w:t>
      </w:r>
      <w:r w:rsidR="00252013" w:rsidRPr="00E7460C">
        <w:rPr>
          <w:i/>
        </w:rPr>
        <w:t xml:space="preserve"> MasterInformationBlock</w:t>
      </w:r>
      <w:r w:rsidR="00252013">
        <w:t xml:space="preserve"> from the eMBMS carrier which may be asynchronous with the cell serving unicast to the UE.</w:t>
      </w:r>
    </w:p>
    <w:p w14:paraId="7BE55444" w14:textId="483A1774" w:rsidR="005B660F" w:rsidRPr="00F2105E" w:rsidRDefault="005B660F" w:rsidP="005B660F">
      <w:pPr>
        <w:pStyle w:val="BodyText"/>
      </w:pPr>
      <w:r w:rsidRPr="005B660F">
        <w:fldChar w:fldCharType="end"/>
      </w:r>
    </w:p>
    <w:p w14:paraId="2BF131D5" w14:textId="77777777" w:rsidR="00252013" w:rsidRPr="00252013" w:rsidRDefault="000458B6">
      <w:pPr>
        <w:pStyle w:val="TOC1"/>
        <w:rPr>
          <w:rFonts w:asciiTheme="minorHAnsi" w:eastAsiaTheme="minorEastAsia" w:hAnsiTheme="minorHAnsi" w:cstheme="minorBidi"/>
          <w:b w:val="0"/>
          <w:sz w:val="22"/>
          <w:lang w:eastAsia="sv-SE"/>
        </w:rPr>
      </w:pPr>
      <w:r w:rsidRPr="005C07D9">
        <w:rPr>
          <w:b w:val="0"/>
          <w:bCs/>
        </w:rPr>
        <w:fldChar w:fldCharType="begin"/>
      </w:r>
      <w:r w:rsidRPr="005C07D9">
        <w:rPr>
          <w:b w:val="0"/>
          <w:bCs/>
        </w:rPr>
        <w:instrText xml:space="preserve"> TOC \f \n \p " " \t "Proposal;1" </w:instrText>
      </w:r>
      <w:r w:rsidRPr="005C07D9">
        <w:rPr>
          <w:b w:val="0"/>
          <w:bCs/>
        </w:rPr>
        <w:fldChar w:fldCharType="separate"/>
      </w:r>
      <w:r w:rsidR="00252013">
        <w:t>Proposal 1</w:t>
      </w:r>
      <w:r w:rsidR="00252013" w:rsidRPr="00252013">
        <w:rPr>
          <w:rFonts w:asciiTheme="minorHAnsi" w:eastAsiaTheme="minorEastAsia" w:hAnsiTheme="minorHAnsi" w:cstheme="minorBidi"/>
          <w:b w:val="0"/>
          <w:sz w:val="22"/>
          <w:lang w:eastAsia="sv-SE"/>
        </w:rPr>
        <w:tab/>
      </w:r>
      <w:r w:rsidR="00252013">
        <w:t>RAN2 should define a new UE capability for receiving eMBMS from one or multiple cells that are asynchronous with the cell the UE is being served with unicast/eMBMS. A UE with the new UE capability shall not be required to support Dual Connectivity.</w:t>
      </w:r>
    </w:p>
    <w:p w14:paraId="273C09AE" w14:textId="34513F2B" w:rsidR="00AA3C0E" w:rsidRPr="005C07D9" w:rsidRDefault="000458B6" w:rsidP="000458B6">
      <w:pPr>
        <w:rPr>
          <w:b/>
          <w:bCs/>
        </w:rPr>
      </w:pPr>
      <w:r w:rsidRPr="005C07D9">
        <w:rPr>
          <w:b/>
          <w:bCs/>
        </w:rPr>
        <w:fldChar w:fldCharType="end"/>
      </w:r>
    </w:p>
    <w:p w14:paraId="157CA1AB" w14:textId="2690764F" w:rsidR="00A37579" w:rsidRPr="000A4FA8" w:rsidRDefault="0019351C" w:rsidP="000458B6">
      <w:pPr>
        <w:rPr>
          <w:bCs/>
        </w:rPr>
      </w:pPr>
      <w:r w:rsidRPr="000A4FA8">
        <w:rPr>
          <w:bCs/>
        </w:rPr>
        <w:t xml:space="preserve">A draft </w:t>
      </w:r>
      <w:r w:rsidR="00047ECE" w:rsidRPr="000A4FA8">
        <w:rPr>
          <w:bCs/>
        </w:rPr>
        <w:t>C</w:t>
      </w:r>
      <w:r w:rsidRPr="000A4FA8">
        <w:rPr>
          <w:bCs/>
        </w:rPr>
        <w:t xml:space="preserve">R to TS 36.306 has been provided in </w:t>
      </w:r>
      <w:r w:rsidRPr="000A4FA8">
        <w:rPr>
          <w:bCs/>
        </w:rPr>
        <w:fldChar w:fldCharType="begin"/>
      </w:r>
      <w:r w:rsidRPr="000A4FA8">
        <w:rPr>
          <w:bCs/>
        </w:rPr>
        <w:instrText xml:space="preserve"> REF _Ref465956115 \r \h  \* MERGEFORMAT </w:instrText>
      </w:r>
      <w:r w:rsidRPr="000A4FA8">
        <w:rPr>
          <w:bCs/>
        </w:rPr>
      </w:r>
      <w:r w:rsidRPr="000A4FA8">
        <w:rPr>
          <w:bCs/>
        </w:rPr>
        <w:fldChar w:fldCharType="separate"/>
      </w:r>
      <w:r w:rsidRPr="000A4FA8">
        <w:rPr>
          <w:bCs/>
        </w:rPr>
        <w:t>[3]</w:t>
      </w:r>
      <w:r w:rsidRPr="000A4FA8">
        <w:rPr>
          <w:bCs/>
        </w:rPr>
        <w:fldChar w:fldCharType="end"/>
      </w:r>
      <w:r w:rsidRPr="000A4FA8">
        <w:rPr>
          <w:bCs/>
        </w:rPr>
        <w:t xml:space="preserve"> to show</w:t>
      </w:r>
      <w:r w:rsidR="00A37579" w:rsidRPr="000A4FA8">
        <w:rPr>
          <w:bCs/>
        </w:rPr>
        <w:t xml:space="preserve"> </w:t>
      </w:r>
      <w:r w:rsidRPr="000A4FA8">
        <w:rPr>
          <w:bCs/>
        </w:rPr>
        <w:t>how the new UE capability can be introduced</w:t>
      </w:r>
      <w:r w:rsidR="000A4FA8" w:rsidRPr="000A4FA8">
        <w:rPr>
          <w:bCs/>
        </w:rPr>
        <w:t xml:space="preserve"> there</w:t>
      </w:r>
      <w:r w:rsidRPr="000A4FA8">
        <w:rPr>
          <w:bCs/>
        </w:rPr>
        <w:t>. A corresponding CR to 36.331 would then also be needed to complete the introduction into the specifications.</w:t>
      </w:r>
    </w:p>
    <w:p w14:paraId="6952D05F" w14:textId="77777777" w:rsidR="007D7596" w:rsidRPr="005C07D9" w:rsidRDefault="007D7596" w:rsidP="00B8617F">
      <w:pPr>
        <w:pStyle w:val="Heading1"/>
      </w:pPr>
      <w:r w:rsidRPr="005C07D9">
        <w:t>References</w:t>
      </w:r>
    </w:p>
    <w:p w14:paraId="2910AFA5" w14:textId="77777777" w:rsidR="00F028BE" w:rsidRPr="005C07D9" w:rsidRDefault="00F028BE" w:rsidP="00F028BE">
      <w:pPr>
        <w:pStyle w:val="Reference"/>
      </w:pPr>
      <w:bookmarkStart w:id="22" w:name="_Ref434248306"/>
      <w:bookmarkStart w:id="23" w:name="_Ref447014103"/>
      <w:r w:rsidRPr="005C07D9">
        <w:t>RP-160675, "WID eMBMS enhancements for LTE", 3GPP, RP#71, Gothenburg, Sweden, 7 - 10 March 201</w:t>
      </w:r>
      <w:bookmarkEnd w:id="22"/>
      <w:r w:rsidRPr="005C07D9">
        <w:t>6</w:t>
      </w:r>
      <w:bookmarkEnd w:id="23"/>
    </w:p>
    <w:p w14:paraId="002F0C56" w14:textId="77777777" w:rsidR="006F2561" w:rsidRDefault="006F2561" w:rsidP="006F2561">
      <w:pPr>
        <w:pStyle w:val="Reference"/>
      </w:pPr>
      <w:bookmarkStart w:id="24" w:name="_Ref458513984"/>
      <w:r w:rsidRPr="005C07D9">
        <w:t>RP-161297, “Revised WID: eMBMS enhancements for LTE”, 3GPP, RP#72, Busan, Korea, 13</w:t>
      </w:r>
      <w:r w:rsidRPr="005C07D9">
        <w:rPr>
          <w:vertAlign w:val="superscript"/>
        </w:rPr>
        <w:t>th</w:t>
      </w:r>
      <w:r w:rsidRPr="005C07D9">
        <w:t xml:space="preserve"> – 16</w:t>
      </w:r>
      <w:r w:rsidRPr="005C07D9">
        <w:rPr>
          <w:vertAlign w:val="superscript"/>
        </w:rPr>
        <w:t>th</w:t>
      </w:r>
      <w:r w:rsidRPr="005C07D9">
        <w:t xml:space="preserve"> June 2016</w:t>
      </w:r>
      <w:bookmarkEnd w:id="24"/>
    </w:p>
    <w:p w14:paraId="7802B450" w14:textId="2DDF6244" w:rsidR="005C07D9" w:rsidRPr="0019351C" w:rsidRDefault="003E3C72" w:rsidP="0019351C">
      <w:pPr>
        <w:pStyle w:val="Reference"/>
      </w:pPr>
      <w:bookmarkStart w:id="25" w:name="_Ref465956115"/>
      <w:r w:rsidRPr="0019351C">
        <w:t>R2-16</w:t>
      </w:r>
      <w:r w:rsidR="0019351C" w:rsidRPr="0019351C">
        <w:t>8499</w:t>
      </w:r>
      <w:r w:rsidRPr="0019351C">
        <w:t xml:space="preserve">, </w:t>
      </w:r>
      <w:r w:rsidR="000A4FA8">
        <w:t xml:space="preserve">draft CR </w:t>
      </w:r>
      <w:r w:rsidR="0019351C" w:rsidRPr="0019351C">
        <w:t xml:space="preserve">36.306 </w:t>
      </w:r>
      <w:r w:rsidRPr="0019351C">
        <w:t xml:space="preserve">“UE capability </w:t>
      </w:r>
      <w:r w:rsidR="0019351C" w:rsidRPr="0019351C">
        <w:t>of</w:t>
      </w:r>
      <w:r w:rsidRPr="0019351C">
        <w:t xml:space="preserve"> asynchronous </w:t>
      </w:r>
      <w:r w:rsidR="0019351C" w:rsidRPr="0019351C">
        <w:t xml:space="preserve">multi-carrier </w:t>
      </w:r>
      <w:r w:rsidRPr="0019351C">
        <w:t>MBMS reception”, Ericsson, 3GPP RAN2#96, Reno, USA, 14</w:t>
      </w:r>
      <w:r w:rsidRPr="0019351C">
        <w:rPr>
          <w:vertAlign w:val="superscript"/>
        </w:rPr>
        <w:t>th</w:t>
      </w:r>
      <w:r w:rsidRPr="0019351C">
        <w:t xml:space="preserve"> – 18</w:t>
      </w:r>
      <w:r w:rsidRPr="0019351C">
        <w:rPr>
          <w:vertAlign w:val="superscript"/>
        </w:rPr>
        <w:t>th</w:t>
      </w:r>
      <w:r w:rsidRPr="0019351C">
        <w:t xml:space="preserve"> November 2016</w:t>
      </w:r>
      <w:bookmarkEnd w:id="25"/>
    </w:p>
    <w:p w14:paraId="1ACC5DE5" w14:textId="77777777" w:rsidR="005C07D9" w:rsidRPr="005C07D9" w:rsidRDefault="005C07D9" w:rsidP="005C07D9">
      <w:pPr>
        <w:pStyle w:val="Reference"/>
        <w:numPr>
          <w:ilvl w:val="0"/>
          <w:numId w:val="0"/>
        </w:numPr>
        <w:ind w:left="567" w:hanging="567"/>
      </w:pPr>
    </w:p>
    <w:sectPr w:rsidR="005C07D9" w:rsidRPr="005C07D9" w:rsidSect="008600FA">
      <w:headerReference w:type="even" r:id="rId8"/>
      <w:footerReference w:type="default" r:id="rId9"/>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7B17A2" w14:textId="77777777" w:rsidR="009B2125" w:rsidRDefault="009B2125">
      <w:r>
        <w:separator/>
      </w:r>
    </w:p>
  </w:endnote>
  <w:endnote w:type="continuationSeparator" w:id="0">
    <w:p w14:paraId="149CE2A7" w14:textId="77777777" w:rsidR="009B2125" w:rsidRDefault="009B2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modern"/>
    <w:pitch w:val="fixed"/>
    <w:sig w:usb0="00000001" w:usb1="080E0000" w:usb2="00000010" w:usb3="00000000" w:csb0="00040000"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C73805" w14:textId="2C5345D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1787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1787F">
      <w:rPr>
        <w:rStyle w:val="PageNumber"/>
      </w:rPr>
      <w:t>2</w:t>
    </w:r>
    <w:r>
      <w:rPr>
        <w:rStyle w:val="PageNumber"/>
      </w:rPr>
      <w:fldChar w:fldCharType="end"/>
    </w:r>
    <w:r>
      <w:rPr>
        <w:rStyle w:val="PageNumber"/>
      </w:rPr>
      <w:tab/>
    </w:r>
  </w:p>
  <w:p w14:paraId="47BD1A0B" w14:textId="77777777" w:rsidR="00920BF2" w:rsidRDefault="00920BF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DAD72F" w14:textId="77777777" w:rsidR="009B2125" w:rsidRDefault="009B2125">
      <w:r>
        <w:separator/>
      </w:r>
    </w:p>
  </w:footnote>
  <w:footnote w:type="continuationSeparator" w:id="0">
    <w:p w14:paraId="3A64D372" w14:textId="77777777" w:rsidR="009B2125" w:rsidRDefault="009B21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B709F" w14:textId="77777777" w:rsidR="00920BF2" w:rsidRDefault="00920BF2">
    <w:r>
      <w:t xml:space="preserve">Page </w:t>
    </w:r>
    <w:r>
      <w:fldChar w:fldCharType="begin"/>
    </w:r>
    <w:r>
      <w:instrText>PAGE</w:instrText>
    </w:r>
    <w:r>
      <w:fldChar w:fldCharType="separate"/>
    </w:r>
    <w:r>
      <w:t>4</w:t>
    </w:r>
    <w:r>
      <w:fldChar w:fldCharType="end"/>
    </w:r>
    <w:r>
      <w:br/>
      <w:t>Draft prETS 300 ???: Month YYYY</w:t>
    </w:r>
  </w:p>
  <w:p w14:paraId="6F1C7F04" w14:textId="77777777" w:rsidR="00920BF2" w:rsidRDefault="00920BF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A27C6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7E42C8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CC80BF4"/>
    <w:lvl w:ilvl="0">
      <w:start w:val="1"/>
      <w:numFmt w:val="decimal"/>
      <w:lvlText w:val="%1."/>
      <w:lvlJc w:val="left"/>
      <w:pPr>
        <w:tabs>
          <w:tab w:val="num" w:pos="1080"/>
        </w:tabs>
        <w:ind w:left="1080" w:hanging="360"/>
      </w:pPr>
    </w:lvl>
  </w:abstractNum>
  <w:abstractNum w:abstractNumId="3"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463AD4"/>
    <w:multiLevelType w:val="hybridMultilevel"/>
    <w:tmpl w:val="76065F4E"/>
    <w:lvl w:ilvl="0" w:tplc="A20C182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2552047"/>
    <w:multiLevelType w:val="multilevel"/>
    <w:tmpl w:val="1EEA3D3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1B35650D"/>
    <w:multiLevelType w:val="hybridMultilevel"/>
    <w:tmpl w:val="15F240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1414D9"/>
    <w:multiLevelType w:val="hybridMultilevel"/>
    <w:tmpl w:val="2EBC6E88"/>
    <w:lvl w:ilvl="0" w:tplc="A7DADF9E">
      <w:numFmt w:val="bullet"/>
      <w:lvlText w:val="-"/>
      <w:lvlJc w:val="left"/>
      <w:pPr>
        <w:ind w:left="360" w:hanging="360"/>
      </w:pPr>
      <w:rPr>
        <w:rFonts w:ascii="Times" w:eastAsia="MS Mincho"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F6527F3"/>
    <w:multiLevelType w:val="hybridMultilevel"/>
    <w:tmpl w:val="C05C0DC4"/>
    <w:lvl w:ilvl="0" w:tplc="941EDE96">
      <w:start w:val="1"/>
      <w:numFmt w:val="bullet"/>
      <w:lvlText w:val="–"/>
      <w:lvlJc w:val="left"/>
      <w:pPr>
        <w:tabs>
          <w:tab w:val="num" w:pos="720"/>
        </w:tabs>
        <w:ind w:left="720" w:hanging="360"/>
      </w:pPr>
      <w:rPr>
        <w:rFonts w:ascii="Ericsson Capital TT" w:hAnsi="Ericsson Capital TT" w:hint="default"/>
      </w:rPr>
    </w:lvl>
    <w:lvl w:ilvl="1" w:tplc="A9B407A6">
      <w:start w:val="1"/>
      <w:numFmt w:val="bullet"/>
      <w:lvlText w:val="–"/>
      <w:lvlJc w:val="left"/>
      <w:pPr>
        <w:tabs>
          <w:tab w:val="num" w:pos="1440"/>
        </w:tabs>
        <w:ind w:left="1440" w:hanging="360"/>
      </w:pPr>
      <w:rPr>
        <w:rFonts w:ascii="Ericsson Capital TT" w:hAnsi="Ericsson Capital TT" w:hint="default"/>
      </w:rPr>
    </w:lvl>
    <w:lvl w:ilvl="2" w:tplc="E5406AF4">
      <w:start w:val="907"/>
      <w:numFmt w:val="bullet"/>
      <w:lvlText w:val="›"/>
      <w:lvlJc w:val="left"/>
      <w:pPr>
        <w:tabs>
          <w:tab w:val="num" w:pos="2160"/>
        </w:tabs>
        <w:ind w:left="2160" w:hanging="360"/>
      </w:pPr>
      <w:rPr>
        <w:rFonts w:ascii="Ericsson Capital TT" w:hAnsi="Ericsson Capital TT" w:hint="default"/>
      </w:rPr>
    </w:lvl>
    <w:lvl w:ilvl="3" w:tplc="82629332" w:tentative="1">
      <w:start w:val="1"/>
      <w:numFmt w:val="bullet"/>
      <w:lvlText w:val="–"/>
      <w:lvlJc w:val="left"/>
      <w:pPr>
        <w:tabs>
          <w:tab w:val="num" w:pos="2880"/>
        </w:tabs>
        <w:ind w:left="2880" w:hanging="360"/>
      </w:pPr>
      <w:rPr>
        <w:rFonts w:ascii="Ericsson Capital TT" w:hAnsi="Ericsson Capital TT" w:hint="default"/>
      </w:rPr>
    </w:lvl>
    <w:lvl w:ilvl="4" w:tplc="84763788" w:tentative="1">
      <w:start w:val="1"/>
      <w:numFmt w:val="bullet"/>
      <w:lvlText w:val="–"/>
      <w:lvlJc w:val="left"/>
      <w:pPr>
        <w:tabs>
          <w:tab w:val="num" w:pos="3600"/>
        </w:tabs>
        <w:ind w:left="3600" w:hanging="360"/>
      </w:pPr>
      <w:rPr>
        <w:rFonts w:ascii="Ericsson Capital TT" w:hAnsi="Ericsson Capital TT" w:hint="default"/>
      </w:rPr>
    </w:lvl>
    <w:lvl w:ilvl="5" w:tplc="B5B0CA0A" w:tentative="1">
      <w:start w:val="1"/>
      <w:numFmt w:val="bullet"/>
      <w:lvlText w:val="–"/>
      <w:lvlJc w:val="left"/>
      <w:pPr>
        <w:tabs>
          <w:tab w:val="num" w:pos="4320"/>
        </w:tabs>
        <w:ind w:left="4320" w:hanging="360"/>
      </w:pPr>
      <w:rPr>
        <w:rFonts w:ascii="Ericsson Capital TT" w:hAnsi="Ericsson Capital TT" w:hint="default"/>
      </w:rPr>
    </w:lvl>
    <w:lvl w:ilvl="6" w:tplc="6D92F5A0" w:tentative="1">
      <w:start w:val="1"/>
      <w:numFmt w:val="bullet"/>
      <w:lvlText w:val="–"/>
      <w:lvlJc w:val="left"/>
      <w:pPr>
        <w:tabs>
          <w:tab w:val="num" w:pos="5040"/>
        </w:tabs>
        <w:ind w:left="5040" w:hanging="360"/>
      </w:pPr>
      <w:rPr>
        <w:rFonts w:ascii="Ericsson Capital TT" w:hAnsi="Ericsson Capital TT" w:hint="default"/>
      </w:rPr>
    </w:lvl>
    <w:lvl w:ilvl="7" w:tplc="A74CBDDE" w:tentative="1">
      <w:start w:val="1"/>
      <w:numFmt w:val="bullet"/>
      <w:lvlText w:val="–"/>
      <w:lvlJc w:val="left"/>
      <w:pPr>
        <w:tabs>
          <w:tab w:val="num" w:pos="5760"/>
        </w:tabs>
        <w:ind w:left="5760" w:hanging="360"/>
      </w:pPr>
      <w:rPr>
        <w:rFonts w:ascii="Ericsson Capital TT" w:hAnsi="Ericsson Capital TT" w:hint="default"/>
      </w:rPr>
    </w:lvl>
    <w:lvl w:ilvl="8" w:tplc="A3E4F76C" w:tentative="1">
      <w:start w:val="1"/>
      <w:numFmt w:val="bullet"/>
      <w:lvlText w:val="–"/>
      <w:lvlJc w:val="left"/>
      <w:pPr>
        <w:tabs>
          <w:tab w:val="num" w:pos="6480"/>
        </w:tabs>
        <w:ind w:left="6480" w:hanging="360"/>
      </w:pPr>
      <w:rPr>
        <w:rFonts w:ascii="Ericsson Capital TT" w:hAnsi="Ericsson Capital TT" w:hint="default"/>
      </w:rPr>
    </w:lvl>
  </w:abstractNum>
  <w:abstractNum w:abstractNumId="12" w15:restartNumberingAfterBreak="0">
    <w:nsid w:val="22926970"/>
    <w:multiLevelType w:val="hybridMultilevel"/>
    <w:tmpl w:val="8F86848C"/>
    <w:lvl w:ilvl="0" w:tplc="933CD98A">
      <w:start w:val="1"/>
      <w:numFmt w:val="bullet"/>
      <w:lvlText w:val="–"/>
      <w:lvlJc w:val="left"/>
      <w:pPr>
        <w:tabs>
          <w:tab w:val="num" w:pos="720"/>
        </w:tabs>
        <w:ind w:left="720" w:hanging="360"/>
      </w:pPr>
      <w:rPr>
        <w:rFonts w:ascii="Ericsson Capital TT" w:hAnsi="Ericsson Capital TT" w:hint="default"/>
      </w:rPr>
    </w:lvl>
    <w:lvl w:ilvl="1" w:tplc="11D42EFA">
      <w:start w:val="1"/>
      <w:numFmt w:val="bullet"/>
      <w:lvlText w:val="–"/>
      <w:lvlJc w:val="left"/>
      <w:pPr>
        <w:tabs>
          <w:tab w:val="num" w:pos="1440"/>
        </w:tabs>
        <w:ind w:left="1440" w:hanging="360"/>
      </w:pPr>
      <w:rPr>
        <w:rFonts w:ascii="Ericsson Capital TT" w:hAnsi="Ericsson Capital TT" w:hint="default"/>
      </w:rPr>
    </w:lvl>
    <w:lvl w:ilvl="2" w:tplc="A008DAA6">
      <w:start w:val="1513"/>
      <w:numFmt w:val="bullet"/>
      <w:lvlText w:val="›"/>
      <w:lvlJc w:val="left"/>
      <w:pPr>
        <w:tabs>
          <w:tab w:val="num" w:pos="2160"/>
        </w:tabs>
        <w:ind w:left="2160" w:hanging="360"/>
      </w:pPr>
      <w:rPr>
        <w:rFonts w:ascii="Ericsson Capital TT" w:hAnsi="Ericsson Capital TT" w:hint="default"/>
      </w:rPr>
    </w:lvl>
    <w:lvl w:ilvl="3" w:tplc="8EAAAFD2" w:tentative="1">
      <w:start w:val="1"/>
      <w:numFmt w:val="bullet"/>
      <w:lvlText w:val="–"/>
      <w:lvlJc w:val="left"/>
      <w:pPr>
        <w:tabs>
          <w:tab w:val="num" w:pos="2880"/>
        </w:tabs>
        <w:ind w:left="2880" w:hanging="360"/>
      </w:pPr>
      <w:rPr>
        <w:rFonts w:ascii="Ericsson Capital TT" w:hAnsi="Ericsson Capital TT" w:hint="default"/>
      </w:rPr>
    </w:lvl>
    <w:lvl w:ilvl="4" w:tplc="8C702784" w:tentative="1">
      <w:start w:val="1"/>
      <w:numFmt w:val="bullet"/>
      <w:lvlText w:val="–"/>
      <w:lvlJc w:val="left"/>
      <w:pPr>
        <w:tabs>
          <w:tab w:val="num" w:pos="3600"/>
        </w:tabs>
        <w:ind w:left="3600" w:hanging="360"/>
      </w:pPr>
      <w:rPr>
        <w:rFonts w:ascii="Ericsson Capital TT" w:hAnsi="Ericsson Capital TT" w:hint="default"/>
      </w:rPr>
    </w:lvl>
    <w:lvl w:ilvl="5" w:tplc="43F8DE1C" w:tentative="1">
      <w:start w:val="1"/>
      <w:numFmt w:val="bullet"/>
      <w:lvlText w:val="–"/>
      <w:lvlJc w:val="left"/>
      <w:pPr>
        <w:tabs>
          <w:tab w:val="num" w:pos="4320"/>
        </w:tabs>
        <w:ind w:left="4320" w:hanging="360"/>
      </w:pPr>
      <w:rPr>
        <w:rFonts w:ascii="Ericsson Capital TT" w:hAnsi="Ericsson Capital TT" w:hint="default"/>
      </w:rPr>
    </w:lvl>
    <w:lvl w:ilvl="6" w:tplc="99028F72" w:tentative="1">
      <w:start w:val="1"/>
      <w:numFmt w:val="bullet"/>
      <w:lvlText w:val="–"/>
      <w:lvlJc w:val="left"/>
      <w:pPr>
        <w:tabs>
          <w:tab w:val="num" w:pos="5040"/>
        </w:tabs>
        <w:ind w:left="5040" w:hanging="360"/>
      </w:pPr>
      <w:rPr>
        <w:rFonts w:ascii="Ericsson Capital TT" w:hAnsi="Ericsson Capital TT" w:hint="default"/>
      </w:rPr>
    </w:lvl>
    <w:lvl w:ilvl="7" w:tplc="6A6893C8" w:tentative="1">
      <w:start w:val="1"/>
      <w:numFmt w:val="bullet"/>
      <w:lvlText w:val="–"/>
      <w:lvlJc w:val="left"/>
      <w:pPr>
        <w:tabs>
          <w:tab w:val="num" w:pos="5760"/>
        </w:tabs>
        <w:ind w:left="5760" w:hanging="360"/>
      </w:pPr>
      <w:rPr>
        <w:rFonts w:ascii="Ericsson Capital TT" w:hAnsi="Ericsson Capital TT" w:hint="default"/>
      </w:rPr>
    </w:lvl>
    <w:lvl w:ilvl="8" w:tplc="E44A769A" w:tentative="1">
      <w:start w:val="1"/>
      <w:numFmt w:val="bullet"/>
      <w:lvlText w:val="–"/>
      <w:lvlJc w:val="left"/>
      <w:pPr>
        <w:tabs>
          <w:tab w:val="num" w:pos="6480"/>
        </w:tabs>
        <w:ind w:left="6480" w:hanging="360"/>
      </w:pPr>
      <w:rPr>
        <w:rFonts w:ascii="Ericsson Capital TT" w:hAnsi="Ericsson Capital TT"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E6E7148"/>
    <w:multiLevelType w:val="hybridMultilevel"/>
    <w:tmpl w:val="DE085FA2"/>
    <w:lvl w:ilvl="0" w:tplc="5D7016E6">
      <w:start w:val="3"/>
      <w:numFmt w:val="bullet"/>
      <w:lvlText w:val=""/>
      <w:lvlJc w:val="left"/>
      <w:pPr>
        <w:ind w:left="720" w:hanging="360"/>
      </w:pPr>
      <w:rPr>
        <w:rFonts w:ascii="Wingdings" w:eastAsia="Times New Roman" w:hAnsi="Wingdings"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131B3F"/>
    <w:multiLevelType w:val="hybridMultilevel"/>
    <w:tmpl w:val="08D2A53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lvlText w:val="Proposal %1"/>
      <w:lvlJc w:val="left"/>
      <w:pPr>
        <w:tabs>
          <w:tab w:val="num" w:pos="2297"/>
        </w:tabs>
        <w:ind w:left="2297"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242DB"/>
    <w:multiLevelType w:val="hybridMultilevel"/>
    <w:tmpl w:val="CB2CCCAC"/>
    <w:lvl w:ilvl="0" w:tplc="25E66EBE">
      <w:start w:val="1"/>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54EEB"/>
    <w:multiLevelType w:val="hybridMultilevel"/>
    <w:tmpl w:val="2402E93C"/>
    <w:lvl w:ilvl="0" w:tplc="00A887CC">
      <w:numFmt w:val="bullet"/>
      <w:lvlText w:val=""/>
      <w:lvlJc w:val="left"/>
      <w:pPr>
        <w:ind w:left="720" w:hanging="360"/>
      </w:pPr>
      <w:rPr>
        <w:rFonts w:ascii="Wingdings" w:eastAsia="Times New Roman" w:hAnsi="Wingdings"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89201D"/>
    <w:multiLevelType w:val="hybridMultilevel"/>
    <w:tmpl w:val="64A45AE4"/>
    <w:lvl w:ilvl="0" w:tplc="71449F54">
      <w:start w:val="1"/>
      <w:numFmt w:val="bullet"/>
      <w:lvlText w:val="›"/>
      <w:lvlJc w:val="left"/>
      <w:pPr>
        <w:tabs>
          <w:tab w:val="num" w:pos="720"/>
        </w:tabs>
        <w:ind w:left="720" w:hanging="360"/>
      </w:pPr>
      <w:rPr>
        <w:rFonts w:ascii="Arial" w:hAnsi="Arial" w:hint="default"/>
      </w:rPr>
    </w:lvl>
    <w:lvl w:ilvl="1" w:tplc="E52C58B6">
      <w:start w:val="787"/>
      <w:numFmt w:val="bullet"/>
      <w:lvlText w:val="–"/>
      <w:lvlJc w:val="left"/>
      <w:pPr>
        <w:tabs>
          <w:tab w:val="num" w:pos="1440"/>
        </w:tabs>
        <w:ind w:left="1440" w:hanging="360"/>
      </w:pPr>
      <w:rPr>
        <w:rFonts w:ascii="Ericsson Capital TT" w:hAnsi="Ericsson Capital TT" w:hint="default"/>
      </w:rPr>
    </w:lvl>
    <w:lvl w:ilvl="2" w:tplc="B5308AFC" w:tentative="1">
      <w:start w:val="1"/>
      <w:numFmt w:val="bullet"/>
      <w:lvlText w:val="›"/>
      <w:lvlJc w:val="left"/>
      <w:pPr>
        <w:tabs>
          <w:tab w:val="num" w:pos="2160"/>
        </w:tabs>
        <w:ind w:left="2160" w:hanging="360"/>
      </w:pPr>
      <w:rPr>
        <w:rFonts w:ascii="Arial" w:hAnsi="Arial" w:hint="default"/>
      </w:rPr>
    </w:lvl>
    <w:lvl w:ilvl="3" w:tplc="7D2A3928" w:tentative="1">
      <w:start w:val="1"/>
      <w:numFmt w:val="bullet"/>
      <w:lvlText w:val="›"/>
      <w:lvlJc w:val="left"/>
      <w:pPr>
        <w:tabs>
          <w:tab w:val="num" w:pos="2880"/>
        </w:tabs>
        <w:ind w:left="2880" w:hanging="360"/>
      </w:pPr>
      <w:rPr>
        <w:rFonts w:ascii="Arial" w:hAnsi="Arial" w:hint="default"/>
      </w:rPr>
    </w:lvl>
    <w:lvl w:ilvl="4" w:tplc="33CA5D12" w:tentative="1">
      <w:start w:val="1"/>
      <w:numFmt w:val="bullet"/>
      <w:lvlText w:val="›"/>
      <w:lvlJc w:val="left"/>
      <w:pPr>
        <w:tabs>
          <w:tab w:val="num" w:pos="3600"/>
        </w:tabs>
        <w:ind w:left="3600" w:hanging="360"/>
      </w:pPr>
      <w:rPr>
        <w:rFonts w:ascii="Arial" w:hAnsi="Arial" w:hint="default"/>
      </w:rPr>
    </w:lvl>
    <w:lvl w:ilvl="5" w:tplc="0BF8AEFC" w:tentative="1">
      <w:start w:val="1"/>
      <w:numFmt w:val="bullet"/>
      <w:lvlText w:val="›"/>
      <w:lvlJc w:val="left"/>
      <w:pPr>
        <w:tabs>
          <w:tab w:val="num" w:pos="4320"/>
        </w:tabs>
        <w:ind w:left="4320" w:hanging="360"/>
      </w:pPr>
      <w:rPr>
        <w:rFonts w:ascii="Arial" w:hAnsi="Arial" w:hint="default"/>
      </w:rPr>
    </w:lvl>
    <w:lvl w:ilvl="6" w:tplc="97FC1210" w:tentative="1">
      <w:start w:val="1"/>
      <w:numFmt w:val="bullet"/>
      <w:lvlText w:val="›"/>
      <w:lvlJc w:val="left"/>
      <w:pPr>
        <w:tabs>
          <w:tab w:val="num" w:pos="5040"/>
        </w:tabs>
        <w:ind w:left="5040" w:hanging="360"/>
      </w:pPr>
      <w:rPr>
        <w:rFonts w:ascii="Arial" w:hAnsi="Arial" w:hint="default"/>
      </w:rPr>
    </w:lvl>
    <w:lvl w:ilvl="7" w:tplc="6458096A" w:tentative="1">
      <w:start w:val="1"/>
      <w:numFmt w:val="bullet"/>
      <w:lvlText w:val="›"/>
      <w:lvlJc w:val="left"/>
      <w:pPr>
        <w:tabs>
          <w:tab w:val="num" w:pos="5760"/>
        </w:tabs>
        <w:ind w:left="5760" w:hanging="360"/>
      </w:pPr>
      <w:rPr>
        <w:rFonts w:ascii="Arial" w:hAnsi="Arial" w:hint="default"/>
      </w:rPr>
    </w:lvl>
    <w:lvl w:ilvl="8" w:tplc="7C3EF37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4855869"/>
    <w:multiLevelType w:val="hybridMultilevel"/>
    <w:tmpl w:val="06DECB0A"/>
    <w:lvl w:ilvl="0" w:tplc="BFFE1E78">
      <w:start w:val="1"/>
      <w:numFmt w:val="bullet"/>
      <w:lvlText w:val="›"/>
      <w:lvlJc w:val="left"/>
      <w:pPr>
        <w:tabs>
          <w:tab w:val="num" w:pos="720"/>
        </w:tabs>
        <w:ind w:left="720" w:hanging="360"/>
      </w:pPr>
      <w:rPr>
        <w:rFonts w:ascii="Arial" w:hAnsi="Arial" w:hint="default"/>
      </w:rPr>
    </w:lvl>
    <w:lvl w:ilvl="1" w:tplc="6B60D8D4">
      <w:start w:val="613"/>
      <w:numFmt w:val="bullet"/>
      <w:lvlText w:val="–"/>
      <w:lvlJc w:val="left"/>
      <w:pPr>
        <w:tabs>
          <w:tab w:val="num" w:pos="1440"/>
        </w:tabs>
        <w:ind w:left="1440" w:hanging="360"/>
      </w:pPr>
      <w:rPr>
        <w:rFonts w:ascii="Ericsson Capital TT" w:hAnsi="Ericsson Capital TT" w:hint="default"/>
      </w:rPr>
    </w:lvl>
    <w:lvl w:ilvl="2" w:tplc="F37A16D8" w:tentative="1">
      <w:start w:val="1"/>
      <w:numFmt w:val="bullet"/>
      <w:lvlText w:val="›"/>
      <w:lvlJc w:val="left"/>
      <w:pPr>
        <w:tabs>
          <w:tab w:val="num" w:pos="2160"/>
        </w:tabs>
        <w:ind w:left="2160" w:hanging="360"/>
      </w:pPr>
      <w:rPr>
        <w:rFonts w:ascii="Arial" w:hAnsi="Arial" w:hint="default"/>
      </w:rPr>
    </w:lvl>
    <w:lvl w:ilvl="3" w:tplc="D02E0358" w:tentative="1">
      <w:start w:val="1"/>
      <w:numFmt w:val="bullet"/>
      <w:lvlText w:val="›"/>
      <w:lvlJc w:val="left"/>
      <w:pPr>
        <w:tabs>
          <w:tab w:val="num" w:pos="2880"/>
        </w:tabs>
        <w:ind w:left="2880" w:hanging="360"/>
      </w:pPr>
      <w:rPr>
        <w:rFonts w:ascii="Arial" w:hAnsi="Arial" w:hint="default"/>
      </w:rPr>
    </w:lvl>
    <w:lvl w:ilvl="4" w:tplc="8A4858DA" w:tentative="1">
      <w:start w:val="1"/>
      <w:numFmt w:val="bullet"/>
      <w:lvlText w:val="›"/>
      <w:lvlJc w:val="left"/>
      <w:pPr>
        <w:tabs>
          <w:tab w:val="num" w:pos="3600"/>
        </w:tabs>
        <w:ind w:left="3600" w:hanging="360"/>
      </w:pPr>
      <w:rPr>
        <w:rFonts w:ascii="Arial" w:hAnsi="Arial" w:hint="default"/>
      </w:rPr>
    </w:lvl>
    <w:lvl w:ilvl="5" w:tplc="37669D1A" w:tentative="1">
      <w:start w:val="1"/>
      <w:numFmt w:val="bullet"/>
      <w:lvlText w:val="›"/>
      <w:lvlJc w:val="left"/>
      <w:pPr>
        <w:tabs>
          <w:tab w:val="num" w:pos="4320"/>
        </w:tabs>
        <w:ind w:left="4320" w:hanging="360"/>
      </w:pPr>
      <w:rPr>
        <w:rFonts w:ascii="Arial" w:hAnsi="Arial" w:hint="default"/>
      </w:rPr>
    </w:lvl>
    <w:lvl w:ilvl="6" w:tplc="7804CFBC" w:tentative="1">
      <w:start w:val="1"/>
      <w:numFmt w:val="bullet"/>
      <w:lvlText w:val="›"/>
      <w:lvlJc w:val="left"/>
      <w:pPr>
        <w:tabs>
          <w:tab w:val="num" w:pos="5040"/>
        </w:tabs>
        <w:ind w:left="5040" w:hanging="360"/>
      </w:pPr>
      <w:rPr>
        <w:rFonts w:ascii="Arial" w:hAnsi="Arial" w:hint="default"/>
      </w:rPr>
    </w:lvl>
    <w:lvl w:ilvl="7" w:tplc="FDBE276E" w:tentative="1">
      <w:start w:val="1"/>
      <w:numFmt w:val="bullet"/>
      <w:lvlText w:val="›"/>
      <w:lvlJc w:val="left"/>
      <w:pPr>
        <w:tabs>
          <w:tab w:val="num" w:pos="5760"/>
        </w:tabs>
        <w:ind w:left="5760" w:hanging="360"/>
      </w:pPr>
      <w:rPr>
        <w:rFonts w:ascii="Arial" w:hAnsi="Arial" w:hint="default"/>
      </w:rPr>
    </w:lvl>
    <w:lvl w:ilvl="8" w:tplc="F97E032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6920002"/>
    <w:multiLevelType w:val="hybridMultilevel"/>
    <w:tmpl w:val="FB2EB8CA"/>
    <w:lvl w:ilvl="0" w:tplc="D2B61FAE">
      <w:start w:val="1"/>
      <w:numFmt w:val="bullet"/>
      <w:lvlText w:val="-"/>
      <w:lvlJc w:val="left"/>
      <w:pPr>
        <w:tabs>
          <w:tab w:val="num" w:pos="720"/>
        </w:tabs>
        <w:ind w:left="720" w:hanging="360"/>
      </w:pPr>
      <w:rPr>
        <w:rFonts w:ascii="Ericsson Capital TT" w:hAnsi="Ericsson Capital TT" w:hint="default"/>
      </w:rPr>
    </w:lvl>
    <w:lvl w:ilvl="1" w:tplc="DA4C3422" w:tentative="1">
      <w:start w:val="1"/>
      <w:numFmt w:val="bullet"/>
      <w:lvlText w:val="-"/>
      <w:lvlJc w:val="left"/>
      <w:pPr>
        <w:tabs>
          <w:tab w:val="num" w:pos="1440"/>
        </w:tabs>
        <w:ind w:left="1440" w:hanging="360"/>
      </w:pPr>
      <w:rPr>
        <w:rFonts w:ascii="Ericsson Capital TT" w:hAnsi="Ericsson Capital TT" w:hint="default"/>
      </w:rPr>
    </w:lvl>
    <w:lvl w:ilvl="2" w:tplc="4F7E1250" w:tentative="1">
      <w:start w:val="1"/>
      <w:numFmt w:val="bullet"/>
      <w:lvlText w:val="-"/>
      <w:lvlJc w:val="left"/>
      <w:pPr>
        <w:tabs>
          <w:tab w:val="num" w:pos="2160"/>
        </w:tabs>
        <w:ind w:left="2160" w:hanging="360"/>
      </w:pPr>
      <w:rPr>
        <w:rFonts w:ascii="Ericsson Capital TT" w:hAnsi="Ericsson Capital TT" w:hint="default"/>
      </w:rPr>
    </w:lvl>
    <w:lvl w:ilvl="3" w:tplc="CEE6D718">
      <w:start w:val="1"/>
      <w:numFmt w:val="bullet"/>
      <w:lvlText w:val="-"/>
      <w:lvlJc w:val="left"/>
      <w:pPr>
        <w:tabs>
          <w:tab w:val="num" w:pos="2880"/>
        </w:tabs>
        <w:ind w:left="2880" w:hanging="360"/>
      </w:pPr>
      <w:rPr>
        <w:rFonts w:ascii="Ericsson Capital TT" w:hAnsi="Ericsson Capital TT" w:hint="default"/>
      </w:rPr>
    </w:lvl>
    <w:lvl w:ilvl="4" w:tplc="47E8116E" w:tentative="1">
      <w:start w:val="1"/>
      <w:numFmt w:val="bullet"/>
      <w:lvlText w:val="-"/>
      <w:lvlJc w:val="left"/>
      <w:pPr>
        <w:tabs>
          <w:tab w:val="num" w:pos="3600"/>
        </w:tabs>
        <w:ind w:left="3600" w:hanging="360"/>
      </w:pPr>
      <w:rPr>
        <w:rFonts w:ascii="Ericsson Capital TT" w:hAnsi="Ericsson Capital TT" w:hint="default"/>
      </w:rPr>
    </w:lvl>
    <w:lvl w:ilvl="5" w:tplc="2B12C620" w:tentative="1">
      <w:start w:val="1"/>
      <w:numFmt w:val="bullet"/>
      <w:lvlText w:val="-"/>
      <w:lvlJc w:val="left"/>
      <w:pPr>
        <w:tabs>
          <w:tab w:val="num" w:pos="4320"/>
        </w:tabs>
        <w:ind w:left="4320" w:hanging="360"/>
      </w:pPr>
      <w:rPr>
        <w:rFonts w:ascii="Ericsson Capital TT" w:hAnsi="Ericsson Capital TT" w:hint="default"/>
      </w:rPr>
    </w:lvl>
    <w:lvl w:ilvl="6" w:tplc="591C1BC2" w:tentative="1">
      <w:start w:val="1"/>
      <w:numFmt w:val="bullet"/>
      <w:lvlText w:val="-"/>
      <w:lvlJc w:val="left"/>
      <w:pPr>
        <w:tabs>
          <w:tab w:val="num" w:pos="5040"/>
        </w:tabs>
        <w:ind w:left="5040" w:hanging="360"/>
      </w:pPr>
      <w:rPr>
        <w:rFonts w:ascii="Ericsson Capital TT" w:hAnsi="Ericsson Capital TT" w:hint="default"/>
      </w:rPr>
    </w:lvl>
    <w:lvl w:ilvl="7" w:tplc="4A54D790" w:tentative="1">
      <w:start w:val="1"/>
      <w:numFmt w:val="bullet"/>
      <w:lvlText w:val="-"/>
      <w:lvlJc w:val="left"/>
      <w:pPr>
        <w:tabs>
          <w:tab w:val="num" w:pos="5760"/>
        </w:tabs>
        <w:ind w:left="5760" w:hanging="360"/>
      </w:pPr>
      <w:rPr>
        <w:rFonts w:ascii="Ericsson Capital TT" w:hAnsi="Ericsson Capital TT" w:hint="default"/>
      </w:rPr>
    </w:lvl>
    <w:lvl w:ilvl="8" w:tplc="5892620E" w:tentative="1">
      <w:start w:val="1"/>
      <w:numFmt w:val="bullet"/>
      <w:lvlText w:val="-"/>
      <w:lvlJc w:val="left"/>
      <w:pPr>
        <w:tabs>
          <w:tab w:val="num" w:pos="6480"/>
        </w:tabs>
        <w:ind w:left="6480" w:hanging="360"/>
      </w:pPr>
      <w:rPr>
        <w:rFonts w:ascii="Ericsson Capital TT" w:hAnsi="Ericsson Capital TT"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BAB899E2"/>
    <w:lvl w:ilvl="0" w:tplc="077A4C7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071957"/>
    <w:multiLevelType w:val="hybridMultilevel"/>
    <w:tmpl w:val="C39CE4FE"/>
    <w:lvl w:ilvl="0" w:tplc="8F727B2C">
      <w:start w:val="1"/>
      <w:numFmt w:val="bullet"/>
      <w:lvlText w:val="›"/>
      <w:lvlJc w:val="left"/>
      <w:pPr>
        <w:tabs>
          <w:tab w:val="num" w:pos="720"/>
        </w:tabs>
        <w:ind w:left="720" w:hanging="360"/>
      </w:pPr>
      <w:rPr>
        <w:rFonts w:ascii="Arial" w:hAnsi="Arial" w:hint="default"/>
      </w:rPr>
    </w:lvl>
    <w:lvl w:ilvl="1" w:tplc="E362A45A">
      <w:start w:val="836"/>
      <w:numFmt w:val="bullet"/>
      <w:lvlText w:val="–"/>
      <w:lvlJc w:val="left"/>
      <w:pPr>
        <w:tabs>
          <w:tab w:val="num" w:pos="1440"/>
        </w:tabs>
        <w:ind w:left="1440" w:hanging="360"/>
      </w:pPr>
      <w:rPr>
        <w:rFonts w:ascii="Ericsson Capital TT" w:hAnsi="Ericsson Capital TT" w:hint="default"/>
      </w:rPr>
    </w:lvl>
    <w:lvl w:ilvl="2" w:tplc="7BFC0D6C">
      <w:start w:val="836"/>
      <w:numFmt w:val="bullet"/>
      <w:lvlText w:val="›"/>
      <w:lvlJc w:val="left"/>
      <w:pPr>
        <w:tabs>
          <w:tab w:val="num" w:pos="2160"/>
        </w:tabs>
        <w:ind w:left="2160" w:hanging="360"/>
      </w:pPr>
      <w:rPr>
        <w:rFonts w:ascii="Ericsson Capital TT" w:hAnsi="Ericsson Capital TT" w:hint="default"/>
      </w:rPr>
    </w:lvl>
    <w:lvl w:ilvl="3" w:tplc="3308228A" w:tentative="1">
      <w:start w:val="1"/>
      <w:numFmt w:val="bullet"/>
      <w:lvlText w:val="›"/>
      <w:lvlJc w:val="left"/>
      <w:pPr>
        <w:tabs>
          <w:tab w:val="num" w:pos="2880"/>
        </w:tabs>
        <w:ind w:left="2880" w:hanging="360"/>
      </w:pPr>
      <w:rPr>
        <w:rFonts w:ascii="Arial" w:hAnsi="Arial" w:hint="default"/>
      </w:rPr>
    </w:lvl>
    <w:lvl w:ilvl="4" w:tplc="698A44C2" w:tentative="1">
      <w:start w:val="1"/>
      <w:numFmt w:val="bullet"/>
      <w:lvlText w:val="›"/>
      <w:lvlJc w:val="left"/>
      <w:pPr>
        <w:tabs>
          <w:tab w:val="num" w:pos="3600"/>
        </w:tabs>
        <w:ind w:left="3600" w:hanging="360"/>
      </w:pPr>
      <w:rPr>
        <w:rFonts w:ascii="Arial" w:hAnsi="Arial" w:hint="default"/>
      </w:rPr>
    </w:lvl>
    <w:lvl w:ilvl="5" w:tplc="4F90CB1A" w:tentative="1">
      <w:start w:val="1"/>
      <w:numFmt w:val="bullet"/>
      <w:lvlText w:val="›"/>
      <w:lvlJc w:val="left"/>
      <w:pPr>
        <w:tabs>
          <w:tab w:val="num" w:pos="4320"/>
        </w:tabs>
        <w:ind w:left="4320" w:hanging="360"/>
      </w:pPr>
      <w:rPr>
        <w:rFonts w:ascii="Arial" w:hAnsi="Arial" w:hint="default"/>
      </w:rPr>
    </w:lvl>
    <w:lvl w:ilvl="6" w:tplc="2E642622" w:tentative="1">
      <w:start w:val="1"/>
      <w:numFmt w:val="bullet"/>
      <w:lvlText w:val="›"/>
      <w:lvlJc w:val="left"/>
      <w:pPr>
        <w:tabs>
          <w:tab w:val="num" w:pos="5040"/>
        </w:tabs>
        <w:ind w:left="5040" w:hanging="360"/>
      </w:pPr>
      <w:rPr>
        <w:rFonts w:ascii="Arial" w:hAnsi="Arial" w:hint="default"/>
      </w:rPr>
    </w:lvl>
    <w:lvl w:ilvl="7" w:tplc="36C6920A" w:tentative="1">
      <w:start w:val="1"/>
      <w:numFmt w:val="bullet"/>
      <w:lvlText w:val="›"/>
      <w:lvlJc w:val="left"/>
      <w:pPr>
        <w:tabs>
          <w:tab w:val="num" w:pos="5760"/>
        </w:tabs>
        <w:ind w:left="5760" w:hanging="360"/>
      </w:pPr>
      <w:rPr>
        <w:rFonts w:ascii="Arial" w:hAnsi="Arial" w:hint="default"/>
      </w:rPr>
    </w:lvl>
    <w:lvl w:ilvl="8" w:tplc="EC30758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61A71D9"/>
    <w:multiLevelType w:val="hybridMultilevel"/>
    <w:tmpl w:val="AB22A4EA"/>
    <w:lvl w:ilvl="0" w:tplc="315CE5FA">
      <w:start w:val="1"/>
      <w:numFmt w:val="bullet"/>
      <w:lvlText w:val="›"/>
      <w:lvlJc w:val="left"/>
      <w:pPr>
        <w:tabs>
          <w:tab w:val="num" w:pos="720"/>
        </w:tabs>
        <w:ind w:left="720" w:hanging="360"/>
      </w:pPr>
      <w:rPr>
        <w:rFonts w:ascii="Arial" w:hAnsi="Arial" w:hint="default"/>
      </w:rPr>
    </w:lvl>
    <w:lvl w:ilvl="1" w:tplc="3836CF10">
      <w:start w:val="844"/>
      <w:numFmt w:val="bullet"/>
      <w:lvlText w:val="–"/>
      <w:lvlJc w:val="left"/>
      <w:pPr>
        <w:tabs>
          <w:tab w:val="num" w:pos="1440"/>
        </w:tabs>
        <w:ind w:left="1440" w:hanging="360"/>
      </w:pPr>
      <w:rPr>
        <w:rFonts w:ascii="Ericsson Capital TT" w:hAnsi="Ericsson Capital TT" w:hint="default"/>
      </w:rPr>
    </w:lvl>
    <w:lvl w:ilvl="2" w:tplc="2D44E7EE" w:tentative="1">
      <w:start w:val="1"/>
      <w:numFmt w:val="bullet"/>
      <w:lvlText w:val="›"/>
      <w:lvlJc w:val="left"/>
      <w:pPr>
        <w:tabs>
          <w:tab w:val="num" w:pos="2160"/>
        </w:tabs>
        <w:ind w:left="2160" w:hanging="360"/>
      </w:pPr>
      <w:rPr>
        <w:rFonts w:ascii="Arial" w:hAnsi="Arial" w:hint="default"/>
      </w:rPr>
    </w:lvl>
    <w:lvl w:ilvl="3" w:tplc="3DD8106E" w:tentative="1">
      <w:start w:val="1"/>
      <w:numFmt w:val="bullet"/>
      <w:lvlText w:val="›"/>
      <w:lvlJc w:val="left"/>
      <w:pPr>
        <w:tabs>
          <w:tab w:val="num" w:pos="2880"/>
        </w:tabs>
        <w:ind w:left="2880" w:hanging="360"/>
      </w:pPr>
      <w:rPr>
        <w:rFonts w:ascii="Arial" w:hAnsi="Arial" w:hint="default"/>
      </w:rPr>
    </w:lvl>
    <w:lvl w:ilvl="4" w:tplc="96581DA0" w:tentative="1">
      <w:start w:val="1"/>
      <w:numFmt w:val="bullet"/>
      <w:lvlText w:val="›"/>
      <w:lvlJc w:val="left"/>
      <w:pPr>
        <w:tabs>
          <w:tab w:val="num" w:pos="3600"/>
        </w:tabs>
        <w:ind w:left="3600" w:hanging="360"/>
      </w:pPr>
      <w:rPr>
        <w:rFonts w:ascii="Arial" w:hAnsi="Arial" w:hint="default"/>
      </w:rPr>
    </w:lvl>
    <w:lvl w:ilvl="5" w:tplc="F378D08A" w:tentative="1">
      <w:start w:val="1"/>
      <w:numFmt w:val="bullet"/>
      <w:lvlText w:val="›"/>
      <w:lvlJc w:val="left"/>
      <w:pPr>
        <w:tabs>
          <w:tab w:val="num" w:pos="4320"/>
        </w:tabs>
        <w:ind w:left="4320" w:hanging="360"/>
      </w:pPr>
      <w:rPr>
        <w:rFonts w:ascii="Arial" w:hAnsi="Arial" w:hint="default"/>
      </w:rPr>
    </w:lvl>
    <w:lvl w:ilvl="6" w:tplc="D1902486" w:tentative="1">
      <w:start w:val="1"/>
      <w:numFmt w:val="bullet"/>
      <w:lvlText w:val="›"/>
      <w:lvlJc w:val="left"/>
      <w:pPr>
        <w:tabs>
          <w:tab w:val="num" w:pos="5040"/>
        </w:tabs>
        <w:ind w:left="5040" w:hanging="360"/>
      </w:pPr>
      <w:rPr>
        <w:rFonts w:ascii="Arial" w:hAnsi="Arial" w:hint="default"/>
      </w:rPr>
    </w:lvl>
    <w:lvl w:ilvl="7" w:tplc="A53A1D68" w:tentative="1">
      <w:start w:val="1"/>
      <w:numFmt w:val="bullet"/>
      <w:lvlText w:val="›"/>
      <w:lvlJc w:val="left"/>
      <w:pPr>
        <w:tabs>
          <w:tab w:val="num" w:pos="5760"/>
        </w:tabs>
        <w:ind w:left="5760" w:hanging="360"/>
      </w:pPr>
      <w:rPr>
        <w:rFonts w:ascii="Arial" w:hAnsi="Arial" w:hint="default"/>
      </w:rPr>
    </w:lvl>
    <w:lvl w:ilvl="8" w:tplc="A206419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313A7B"/>
    <w:multiLevelType w:val="hybridMultilevel"/>
    <w:tmpl w:val="55D4FE74"/>
    <w:lvl w:ilvl="0" w:tplc="155CF04C">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C4919CB"/>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DE741EE"/>
    <w:multiLevelType w:val="hybridMultilevel"/>
    <w:tmpl w:val="439C1470"/>
    <w:lvl w:ilvl="0" w:tplc="040B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C86F37"/>
    <w:multiLevelType w:val="hybridMultilevel"/>
    <w:tmpl w:val="3CECB13A"/>
    <w:lvl w:ilvl="0" w:tplc="DCC407EC">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3E0011"/>
    <w:multiLevelType w:val="hybridMultilevel"/>
    <w:tmpl w:val="79343AB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7874B26"/>
    <w:multiLevelType w:val="hybridMultilevel"/>
    <w:tmpl w:val="787A6412"/>
    <w:lvl w:ilvl="0" w:tplc="0E4E3E90">
      <w:start w:val="6"/>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9826D8"/>
    <w:multiLevelType w:val="hybridMultilevel"/>
    <w:tmpl w:val="CD4C8590"/>
    <w:lvl w:ilvl="0" w:tplc="47560278">
      <w:start w:val="1"/>
      <w:numFmt w:val="bullet"/>
      <w:lvlText w:val="›"/>
      <w:lvlJc w:val="left"/>
      <w:pPr>
        <w:tabs>
          <w:tab w:val="num" w:pos="720"/>
        </w:tabs>
        <w:ind w:left="720" w:hanging="360"/>
      </w:pPr>
      <w:rPr>
        <w:rFonts w:ascii="Arial" w:hAnsi="Arial" w:hint="default"/>
      </w:rPr>
    </w:lvl>
    <w:lvl w:ilvl="1" w:tplc="F664F4DE">
      <w:start w:val="844"/>
      <w:numFmt w:val="bullet"/>
      <w:lvlText w:val="–"/>
      <w:lvlJc w:val="left"/>
      <w:pPr>
        <w:tabs>
          <w:tab w:val="num" w:pos="1440"/>
        </w:tabs>
        <w:ind w:left="1440" w:hanging="360"/>
      </w:pPr>
      <w:rPr>
        <w:rFonts w:ascii="Ericsson Capital TT" w:hAnsi="Ericsson Capital TT" w:hint="default"/>
      </w:rPr>
    </w:lvl>
    <w:lvl w:ilvl="2" w:tplc="68D893D4" w:tentative="1">
      <w:start w:val="1"/>
      <w:numFmt w:val="bullet"/>
      <w:lvlText w:val="›"/>
      <w:lvlJc w:val="left"/>
      <w:pPr>
        <w:tabs>
          <w:tab w:val="num" w:pos="2160"/>
        </w:tabs>
        <w:ind w:left="2160" w:hanging="360"/>
      </w:pPr>
      <w:rPr>
        <w:rFonts w:ascii="Arial" w:hAnsi="Arial" w:hint="default"/>
      </w:rPr>
    </w:lvl>
    <w:lvl w:ilvl="3" w:tplc="B12A3770" w:tentative="1">
      <w:start w:val="1"/>
      <w:numFmt w:val="bullet"/>
      <w:lvlText w:val="›"/>
      <w:lvlJc w:val="left"/>
      <w:pPr>
        <w:tabs>
          <w:tab w:val="num" w:pos="2880"/>
        </w:tabs>
        <w:ind w:left="2880" w:hanging="360"/>
      </w:pPr>
      <w:rPr>
        <w:rFonts w:ascii="Arial" w:hAnsi="Arial" w:hint="default"/>
      </w:rPr>
    </w:lvl>
    <w:lvl w:ilvl="4" w:tplc="33967E9A" w:tentative="1">
      <w:start w:val="1"/>
      <w:numFmt w:val="bullet"/>
      <w:lvlText w:val="›"/>
      <w:lvlJc w:val="left"/>
      <w:pPr>
        <w:tabs>
          <w:tab w:val="num" w:pos="3600"/>
        </w:tabs>
        <w:ind w:left="3600" w:hanging="360"/>
      </w:pPr>
      <w:rPr>
        <w:rFonts w:ascii="Arial" w:hAnsi="Arial" w:hint="default"/>
      </w:rPr>
    </w:lvl>
    <w:lvl w:ilvl="5" w:tplc="5B00AD12" w:tentative="1">
      <w:start w:val="1"/>
      <w:numFmt w:val="bullet"/>
      <w:lvlText w:val="›"/>
      <w:lvlJc w:val="left"/>
      <w:pPr>
        <w:tabs>
          <w:tab w:val="num" w:pos="4320"/>
        </w:tabs>
        <w:ind w:left="4320" w:hanging="360"/>
      </w:pPr>
      <w:rPr>
        <w:rFonts w:ascii="Arial" w:hAnsi="Arial" w:hint="default"/>
      </w:rPr>
    </w:lvl>
    <w:lvl w:ilvl="6" w:tplc="F7540316" w:tentative="1">
      <w:start w:val="1"/>
      <w:numFmt w:val="bullet"/>
      <w:lvlText w:val="›"/>
      <w:lvlJc w:val="left"/>
      <w:pPr>
        <w:tabs>
          <w:tab w:val="num" w:pos="5040"/>
        </w:tabs>
        <w:ind w:left="5040" w:hanging="360"/>
      </w:pPr>
      <w:rPr>
        <w:rFonts w:ascii="Arial" w:hAnsi="Arial" w:hint="default"/>
      </w:rPr>
    </w:lvl>
    <w:lvl w:ilvl="7" w:tplc="A62C774A" w:tentative="1">
      <w:start w:val="1"/>
      <w:numFmt w:val="bullet"/>
      <w:lvlText w:val="›"/>
      <w:lvlJc w:val="left"/>
      <w:pPr>
        <w:tabs>
          <w:tab w:val="num" w:pos="5760"/>
        </w:tabs>
        <w:ind w:left="5760" w:hanging="360"/>
      </w:pPr>
      <w:rPr>
        <w:rFonts w:ascii="Arial" w:hAnsi="Arial" w:hint="default"/>
      </w:rPr>
    </w:lvl>
    <w:lvl w:ilvl="8" w:tplc="E77C453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D9B777D"/>
    <w:multiLevelType w:val="hybridMultilevel"/>
    <w:tmpl w:val="9FE0F3A0"/>
    <w:lvl w:ilvl="0" w:tplc="8A6606FA">
      <w:start w:val="5"/>
      <w:numFmt w:val="lowerLetter"/>
      <w:lvlText w:val="%1."/>
      <w:lvlJc w:val="left"/>
      <w:pPr>
        <w:tabs>
          <w:tab w:val="num" w:pos="720"/>
        </w:tabs>
        <w:ind w:left="720" w:hanging="360"/>
      </w:pPr>
      <w:rPr>
        <w:rFonts w:hint="default"/>
        <w:sz w:val="2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E165696"/>
    <w:multiLevelType w:val="hybridMultilevel"/>
    <w:tmpl w:val="82D46B96"/>
    <w:lvl w:ilvl="0" w:tplc="BCFCAF2A">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6"/>
  </w:num>
  <w:num w:numId="3">
    <w:abstractNumId w:val="18"/>
  </w:num>
  <w:num w:numId="4">
    <w:abstractNumId w:val="19"/>
  </w:num>
  <w:num w:numId="5">
    <w:abstractNumId w:val="15"/>
  </w:num>
  <w:num w:numId="6">
    <w:abstractNumId w:val="22"/>
  </w:num>
  <w:num w:numId="7">
    <w:abstractNumId w:val="31"/>
  </w:num>
  <w:num w:numId="8">
    <w:abstractNumId w:val="16"/>
  </w:num>
  <w:num w:numId="9">
    <w:abstractNumId w:val="27"/>
  </w:num>
  <w:num w:numId="10">
    <w:abstractNumId w:val="37"/>
  </w:num>
  <w:num w:numId="11">
    <w:abstractNumId w:val="14"/>
  </w:num>
  <w:num w:numId="1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32"/>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
  </w:num>
  <w:num w:numId="17">
    <w:abstractNumId w:val="0"/>
  </w:num>
  <w:num w:numId="18">
    <w:abstractNumId w:val="27"/>
  </w:num>
  <w:num w:numId="19">
    <w:abstractNumId w:val="27"/>
  </w:num>
  <w:num w:numId="20">
    <w:abstractNumId w:val="25"/>
  </w:num>
  <w:num w:numId="21">
    <w:abstractNumId w:val="40"/>
  </w:num>
  <w:num w:numId="22">
    <w:abstractNumId w:val="27"/>
  </w:num>
  <w:num w:numId="23">
    <w:abstractNumId w:val="18"/>
  </w:num>
  <w:num w:numId="24">
    <w:abstractNumId w:val="3"/>
  </w:num>
  <w:num w:numId="25">
    <w:abstractNumId w:val="6"/>
  </w:num>
  <w:num w:numId="26">
    <w:abstractNumId w:val="34"/>
  </w:num>
  <w:num w:numId="27">
    <w:abstractNumId w:val="9"/>
  </w:num>
  <w:num w:numId="28">
    <w:abstractNumId w:val="5"/>
  </w:num>
  <w:num w:numId="29">
    <w:abstractNumId w:val="35"/>
  </w:num>
  <w:num w:numId="30">
    <w:abstractNumId w:val="17"/>
  </w:num>
  <w:num w:numId="31">
    <w:abstractNumId w:val="13"/>
  </w:num>
  <w:num w:numId="32">
    <w:abstractNumId w:val="33"/>
  </w:num>
  <w:num w:numId="33">
    <w:abstractNumId w:val="12"/>
  </w:num>
  <w:num w:numId="34">
    <w:abstractNumId w:val="28"/>
  </w:num>
  <w:num w:numId="35">
    <w:abstractNumId w:val="29"/>
  </w:num>
  <w:num w:numId="36">
    <w:abstractNumId w:val="38"/>
  </w:num>
  <w:num w:numId="37">
    <w:abstractNumId w:val="11"/>
  </w:num>
  <w:num w:numId="38">
    <w:abstractNumId w:val="20"/>
  </w:num>
  <w:num w:numId="39">
    <w:abstractNumId w:val="24"/>
  </w:num>
  <w:num w:numId="40">
    <w:abstractNumId w:val="21"/>
  </w:num>
  <w:num w:numId="41">
    <w:abstractNumId w:val="23"/>
  </w:num>
  <w:num w:numId="42">
    <w:abstractNumId w:val="30"/>
  </w:num>
  <w:num w:numId="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num>
  <w:num w:numId="45">
    <w:abstractNumId w:val="36"/>
  </w:num>
  <w:num w:numId="4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6E1"/>
    <w:rsid w:val="00002A37"/>
    <w:rsid w:val="00002D95"/>
    <w:rsid w:val="00002E7C"/>
    <w:rsid w:val="00003E33"/>
    <w:rsid w:val="000046CC"/>
    <w:rsid w:val="00006252"/>
    <w:rsid w:val="00006446"/>
    <w:rsid w:val="00006883"/>
    <w:rsid w:val="00006896"/>
    <w:rsid w:val="00007CDC"/>
    <w:rsid w:val="000108B9"/>
    <w:rsid w:val="000117D1"/>
    <w:rsid w:val="000119F9"/>
    <w:rsid w:val="00011B28"/>
    <w:rsid w:val="00012CA8"/>
    <w:rsid w:val="000145E3"/>
    <w:rsid w:val="00015D15"/>
    <w:rsid w:val="00016213"/>
    <w:rsid w:val="00022A29"/>
    <w:rsid w:val="000235E2"/>
    <w:rsid w:val="0002564D"/>
    <w:rsid w:val="00025ECA"/>
    <w:rsid w:val="00026A38"/>
    <w:rsid w:val="000325B8"/>
    <w:rsid w:val="00032DDD"/>
    <w:rsid w:val="00032E7B"/>
    <w:rsid w:val="00034C15"/>
    <w:rsid w:val="00034D67"/>
    <w:rsid w:val="00036BA1"/>
    <w:rsid w:val="00037FD7"/>
    <w:rsid w:val="000422E2"/>
    <w:rsid w:val="00042A52"/>
    <w:rsid w:val="00042D6F"/>
    <w:rsid w:val="00042F22"/>
    <w:rsid w:val="00043DDA"/>
    <w:rsid w:val="000444EF"/>
    <w:rsid w:val="000458B6"/>
    <w:rsid w:val="00047596"/>
    <w:rsid w:val="00047ECE"/>
    <w:rsid w:val="00050038"/>
    <w:rsid w:val="00051311"/>
    <w:rsid w:val="00051E5B"/>
    <w:rsid w:val="00052A07"/>
    <w:rsid w:val="000534E3"/>
    <w:rsid w:val="00055801"/>
    <w:rsid w:val="00055E3A"/>
    <w:rsid w:val="0005606A"/>
    <w:rsid w:val="00057117"/>
    <w:rsid w:val="000602C9"/>
    <w:rsid w:val="000616E7"/>
    <w:rsid w:val="00063A5E"/>
    <w:rsid w:val="0006480F"/>
    <w:rsid w:val="0006487E"/>
    <w:rsid w:val="00065E1A"/>
    <w:rsid w:val="00067540"/>
    <w:rsid w:val="00070FE0"/>
    <w:rsid w:val="000716A8"/>
    <w:rsid w:val="00071C67"/>
    <w:rsid w:val="00073727"/>
    <w:rsid w:val="00075103"/>
    <w:rsid w:val="000769AB"/>
    <w:rsid w:val="00077D0F"/>
    <w:rsid w:val="00077E5F"/>
    <w:rsid w:val="0008036A"/>
    <w:rsid w:val="00081AE6"/>
    <w:rsid w:val="00084784"/>
    <w:rsid w:val="00084F28"/>
    <w:rsid w:val="0008536D"/>
    <w:rsid w:val="000855EB"/>
    <w:rsid w:val="00085AEA"/>
    <w:rsid w:val="00085B52"/>
    <w:rsid w:val="000866F2"/>
    <w:rsid w:val="0009009F"/>
    <w:rsid w:val="00091557"/>
    <w:rsid w:val="00091A45"/>
    <w:rsid w:val="0009211A"/>
    <w:rsid w:val="000924C1"/>
    <w:rsid w:val="000924F0"/>
    <w:rsid w:val="00093474"/>
    <w:rsid w:val="0009510F"/>
    <w:rsid w:val="000A11AE"/>
    <w:rsid w:val="000A1B7B"/>
    <w:rsid w:val="000A2847"/>
    <w:rsid w:val="000A4FA8"/>
    <w:rsid w:val="000A56F2"/>
    <w:rsid w:val="000A6810"/>
    <w:rsid w:val="000A7938"/>
    <w:rsid w:val="000B08E8"/>
    <w:rsid w:val="000B1BDE"/>
    <w:rsid w:val="000B2719"/>
    <w:rsid w:val="000B32E1"/>
    <w:rsid w:val="000B3A8F"/>
    <w:rsid w:val="000B413D"/>
    <w:rsid w:val="000B4AB9"/>
    <w:rsid w:val="000B58C3"/>
    <w:rsid w:val="000B61E9"/>
    <w:rsid w:val="000C08A1"/>
    <w:rsid w:val="000C0FB6"/>
    <w:rsid w:val="000C165A"/>
    <w:rsid w:val="000C2BEC"/>
    <w:rsid w:val="000C2C63"/>
    <w:rsid w:val="000C2E19"/>
    <w:rsid w:val="000D0D07"/>
    <w:rsid w:val="000D1B68"/>
    <w:rsid w:val="000D203C"/>
    <w:rsid w:val="000D4797"/>
    <w:rsid w:val="000D6E50"/>
    <w:rsid w:val="000D77F3"/>
    <w:rsid w:val="000E0527"/>
    <w:rsid w:val="000E0FC0"/>
    <w:rsid w:val="000E1E92"/>
    <w:rsid w:val="000E61F0"/>
    <w:rsid w:val="000E7C9B"/>
    <w:rsid w:val="000F0519"/>
    <w:rsid w:val="000F063B"/>
    <w:rsid w:val="000F06D6"/>
    <w:rsid w:val="000F0EB1"/>
    <w:rsid w:val="000F1106"/>
    <w:rsid w:val="000F2BAD"/>
    <w:rsid w:val="000F3BE9"/>
    <w:rsid w:val="000F3F6C"/>
    <w:rsid w:val="000F60D4"/>
    <w:rsid w:val="000F653E"/>
    <w:rsid w:val="000F6DF3"/>
    <w:rsid w:val="000F6EBF"/>
    <w:rsid w:val="000F770B"/>
    <w:rsid w:val="001002A3"/>
    <w:rsid w:val="001005FF"/>
    <w:rsid w:val="00100F45"/>
    <w:rsid w:val="00102D20"/>
    <w:rsid w:val="00103021"/>
    <w:rsid w:val="001052FD"/>
    <w:rsid w:val="001062FB"/>
    <w:rsid w:val="001063E6"/>
    <w:rsid w:val="00113CF4"/>
    <w:rsid w:val="0011410C"/>
    <w:rsid w:val="001153EA"/>
    <w:rsid w:val="00115643"/>
    <w:rsid w:val="00116765"/>
    <w:rsid w:val="001167AC"/>
    <w:rsid w:val="001202B0"/>
    <w:rsid w:val="001219F5"/>
    <w:rsid w:val="00121A20"/>
    <w:rsid w:val="001235BD"/>
    <w:rsid w:val="0012377F"/>
    <w:rsid w:val="00124314"/>
    <w:rsid w:val="00124E7C"/>
    <w:rsid w:val="00124F48"/>
    <w:rsid w:val="001268A1"/>
    <w:rsid w:val="00126B4A"/>
    <w:rsid w:val="00132FD0"/>
    <w:rsid w:val="001344C0"/>
    <w:rsid w:val="001346FA"/>
    <w:rsid w:val="00135252"/>
    <w:rsid w:val="00136A9F"/>
    <w:rsid w:val="00137AB5"/>
    <w:rsid w:val="00137F0B"/>
    <w:rsid w:val="001407F6"/>
    <w:rsid w:val="00142BA6"/>
    <w:rsid w:val="00143008"/>
    <w:rsid w:val="00143C9A"/>
    <w:rsid w:val="0014457B"/>
    <w:rsid w:val="00151D7E"/>
    <w:rsid w:val="00151E23"/>
    <w:rsid w:val="001526E0"/>
    <w:rsid w:val="00152D42"/>
    <w:rsid w:val="00153B45"/>
    <w:rsid w:val="001551B5"/>
    <w:rsid w:val="00155593"/>
    <w:rsid w:val="00157E7E"/>
    <w:rsid w:val="00160258"/>
    <w:rsid w:val="001602BD"/>
    <w:rsid w:val="001625A4"/>
    <w:rsid w:val="00162A60"/>
    <w:rsid w:val="00165607"/>
    <w:rsid w:val="001659C1"/>
    <w:rsid w:val="00165F9C"/>
    <w:rsid w:val="00170353"/>
    <w:rsid w:val="00170DCC"/>
    <w:rsid w:val="00170DF3"/>
    <w:rsid w:val="00170EBB"/>
    <w:rsid w:val="00173A8E"/>
    <w:rsid w:val="00173D66"/>
    <w:rsid w:val="00176737"/>
    <w:rsid w:val="00180374"/>
    <w:rsid w:val="0018143F"/>
    <w:rsid w:val="001814DD"/>
    <w:rsid w:val="00182A32"/>
    <w:rsid w:val="00182DC1"/>
    <w:rsid w:val="00187C17"/>
    <w:rsid w:val="00190AC1"/>
    <w:rsid w:val="0019341A"/>
    <w:rsid w:val="0019351C"/>
    <w:rsid w:val="00195780"/>
    <w:rsid w:val="00195978"/>
    <w:rsid w:val="00197DF9"/>
    <w:rsid w:val="001A1987"/>
    <w:rsid w:val="001A221F"/>
    <w:rsid w:val="001A2564"/>
    <w:rsid w:val="001A4E13"/>
    <w:rsid w:val="001A56F7"/>
    <w:rsid w:val="001A5D9C"/>
    <w:rsid w:val="001A6173"/>
    <w:rsid w:val="001A6374"/>
    <w:rsid w:val="001A6881"/>
    <w:rsid w:val="001A6CBA"/>
    <w:rsid w:val="001A6F71"/>
    <w:rsid w:val="001A737A"/>
    <w:rsid w:val="001B0D97"/>
    <w:rsid w:val="001B3568"/>
    <w:rsid w:val="001B5A5D"/>
    <w:rsid w:val="001C0860"/>
    <w:rsid w:val="001C1618"/>
    <w:rsid w:val="001C1CE5"/>
    <w:rsid w:val="001C1EA0"/>
    <w:rsid w:val="001C212C"/>
    <w:rsid w:val="001C3D2A"/>
    <w:rsid w:val="001C5A17"/>
    <w:rsid w:val="001C66B5"/>
    <w:rsid w:val="001C6B75"/>
    <w:rsid w:val="001D44F7"/>
    <w:rsid w:val="001D4C98"/>
    <w:rsid w:val="001D4E57"/>
    <w:rsid w:val="001D50EF"/>
    <w:rsid w:val="001D51BA"/>
    <w:rsid w:val="001D6342"/>
    <w:rsid w:val="001D6D53"/>
    <w:rsid w:val="001D6EE2"/>
    <w:rsid w:val="001E145E"/>
    <w:rsid w:val="001E3EE7"/>
    <w:rsid w:val="001E58E2"/>
    <w:rsid w:val="001E6EC0"/>
    <w:rsid w:val="001E7AED"/>
    <w:rsid w:val="001F1444"/>
    <w:rsid w:val="001F2689"/>
    <w:rsid w:val="001F3916"/>
    <w:rsid w:val="001F54C5"/>
    <w:rsid w:val="001F662C"/>
    <w:rsid w:val="001F7074"/>
    <w:rsid w:val="001F72DD"/>
    <w:rsid w:val="001F77B3"/>
    <w:rsid w:val="001F7C93"/>
    <w:rsid w:val="00200490"/>
    <w:rsid w:val="00201543"/>
    <w:rsid w:val="00201F3A"/>
    <w:rsid w:val="00202608"/>
    <w:rsid w:val="00202813"/>
    <w:rsid w:val="00203F96"/>
    <w:rsid w:val="0020474E"/>
    <w:rsid w:val="0020511D"/>
    <w:rsid w:val="002069B2"/>
    <w:rsid w:val="00207FA3"/>
    <w:rsid w:val="0021200B"/>
    <w:rsid w:val="002122C9"/>
    <w:rsid w:val="0021230D"/>
    <w:rsid w:val="00213FF3"/>
    <w:rsid w:val="00214DA8"/>
    <w:rsid w:val="00215423"/>
    <w:rsid w:val="002158FA"/>
    <w:rsid w:val="00217B60"/>
    <w:rsid w:val="00220600"/>
    <w:rsid w:val="00221414"/>
    <w:rsid w:val="002215BB"/>
    <w:rsid w:val="002224DB"/>
    <w:rsid w:val="00223FCB"/>
    <w:rsid w:val="002252C3"/>
    <w:rsid w:val="00225C54"/>
    <w:rsid w:val="0022698F"/>
    <w:rsid w:val="00230157"/>
    <w:rsid w:val="00230765"/>
    <w:rsid w:val="002319E4"/>
    <w:rsid w:val="0023519D"/>
    <w:rsid w:val="00235632"/>
    <w:rsid w:val="00235872"/>
    <w:rsid w:val="002402AB"/>
    <w:rsid w:val="00241265"/>
    <w:rsid w:val="00241559"/>
    <w:rsid w:val="00241CCB"/>
    <w:rsid w:val="002435B3"/>
    <w:rsid w:val="002458EB"/>
    <w:rsid w:val="002500C8"/>
    <w:rsid w:val="00250B99"/>
    <w:rsid w:val="00252013"/>
    <w:rsid w:val="00254834"/>
    <w:rsid w:val="002553CE"/>
    <w:rsid w:val="002556CA"/>
    <w:rsid w:val="00255D91"/>
    <w:rsid w:val="00257543"/>
    <w:rsid w:val="00257676"/>
    <w:rsid w:val="002617E7"/>
    <w:rsid w:val="002624EF"/>
    <w:rsid w:val="0026408A"/>
    <w:rsid w:val="00264228"/>
    <w:rsid w:val="00264334"/>
    <w:rsid w:val="0026473E"/>
    <w:rsid w:val="00266214"/>
    <w:rsid w:val="00267C83"/>
    <w:rsid w:val="00270BFA"/>
    <w:rsid w:val="0027144F"/>
    <w:rsid w:val="002715AC"/>
    <w:rsid w:val="00271F3A"/>
    <w:rsid w:val="00272C0B"/>
    <w:rsid w:val="00273278"/>
    <w:rsid w:val="002737F4"/>
    <w:rsid w:val="0027651E"/>
    <w:rsid w:val="00277A74"/>
    <w:rsid w:val="00277BD0"/>
    <w:rsid w:val="002803C8"/>
    <w:rsid w:val="002805F5"/>
    <w:rsid w:val="00280751"/>
    <w:rsid w:val="002812C3"/>
    <w:rsid w:val="0028280A"/>
    <w:rsid w:val="00283A75"/>
    <w:rsid w:val="00284BA7"/>
    <w:rsid w:val="002859A5"/>
    <w:rsid w:val="00286ACD"/>
    <w:rsid w:val="002873DB"/>
    <w:rsid w:val="00287838"/>
    <w:rsid w:val="002907B5"/>
    <w:rsid w:val="00292EB7"/>
    <w:rsid w:val="0029407C"/>
    <w:rsid w:val="0029500D"/>
    <w:rsid w:val="00295152"/>
    <w:rsid w:val="0029554D"/>
    <w:rsid w:val="00295F82"/>
    <w:rsid w:val="00296227"/>
    <w:rsid w:val="00296F44"/>
    <w:rsid w:val="0029777D"/>
    <w:rsid w:val="002A055E"/>
    <w:rsid w:val="002A1D4E"/>
    <w:rsid w:val="002A2562"/>
    <w:rsid w:val="002A2869"/>
    <w:rsid w:val="002A301B"/>
    <w:rsid w:val="002A5EF7"/>
    <w:rsid w:val="002A6B65"/>
    <w:rsid w:val="002A6FAF"/>
    <w:rsid w:val="002B02ED"/>
    <w:rsid w:val="002B1EBE"/>
    <w:rsid w:val="002B24D6"/>
    <w:rsid w:val="002B596E"/>
    <w:rsid w:val="002B6CF3"/>
    <w:rsid w:val="002B6D01"/>
    <w:rsid w:val="002C1A0D"/>
    <w:rsid w:val="002C41E6"/>
    <w:rsid w:val="002C7734"/>
    <w:rsid w:val="002D071A"/>
    <w:rsid w:val="002D2A68"/>
    <w:rsid w:val="002D34B2"/>
    <w:rsid w:val="002D5AED"/>
    <w:rsid w:val="002D60BF"/>
    <w:rsid w:val="002D6C4F"/>
    <w:rsid w:val="002D7637"/>
    <w:rsid w:val="002E0452"/>
    <w:rsid w:val="002E17F2"/>
    <w:rsid w:val="002E25F5"/>
    <w:rsid w:val="002E522D"/>
    <w:rsid w:val="002E7CAE"/>
    <w:rsid w:val="002F1422"/>
    <w:rsid w:val="002F1937"/>
    <w:rsid w:val="002F21C0"/>
    <w:rsid w:val="002F2771"/>
    <w:rsid w:val="002F2C49"/>
    <w:rsid w:val="002F2CEB"/>
    <w:rsid w:val="002F37A9"/>
    <w:rsid w:val="002F3A29"/>
    <w:rsid w:val="002F7163"/>
    <w:rsid w:val="003004C1"/>
    <w:rsid w:val="00301CE6"/>
    <w:rsid w:val="0030256B"/>
    <w:rsid w:val="00303364"/>
    <w:rsid w:val="00304001"/>
    <w:rsid w:val="0030501F"/>
    <w:rsid w:val="0030718D"/>
    <w:rsid w:val="00307BA1"/>
    <w:rsid w:val="003108AA"/>
    <w:rsid w:val="00311702"/>
    <w:rsid w:val="00311E82"/>
    <w:rsid w:val="00313FD6"/>
    <w:rsid w:val="003143BD"/>
    <w:rsid w:val="003146D3"/>
    <w:rsid w:val="0031572C"/>
    <w:rsid w:val="003159F7"/>
    <w:rsid w:val="00315D8B"/>
    <w:rsid w:val="003164C5"/>
    <w:rsid w:val="003203ED"/>
    <w:rsid w:val="00322C9F"/>
    <w:rsid w:val="0032460C"/>
    <w:rsid w:val="00324D23"/>
    <w:rsid w:val="00326725"/>
    <w:rsid w:val="003279CE"/>
    <w:rsid w:val="00330C35"/>
    <w:rsid w:val="00331751"/>
    <w:rsid w:val="00334579"/>
    <w:rsid w:val="00335858"/>
    <w:rsid w:val="00336BDA"/>
    <w:rsid w:val="00342BD7"/>
    <w:rsid w:val="0034621D"/>
    <w:rsid w:val="00346DB5"/>
    <w:rsid w:val="003477B1"/>
    <w:rsid w:val="003508BD"/>
    <w:rsid w:val="003513C8"/>
    <w:rsid w:val="003519C1"/>
    <w:rsid w:val="00357380"/>
    <w:rsid w:val="0035792B"/>
    <w:rsid w:val="003602D9"/>
    <w:rsid w:val="003604CE"/>
    <w:rsid w:val="003612DD"/>
    <w:rsid w:val="00362561"/>
    <w:rsid w:val="003626FC"/>
    <w:rsid w:val="00362CFF"/>
    <w:rsid w:val="00370E47"/>
    <w:rsid w:val="0037223C"/>
    <w:rsid w:val="00373114"/>
    <w:rsid w:val="003742AC"/>
    <w:rsid w:val="00377C3D"/>
    <w:rsid w:val="00377CE1"/>
    <w:rsid w:val="003807A8"/>
    <w:rsid w:val="00383EFC"/>
    <w:rsid w:val="00384A82"/>
    <w:rsid w:val="00385BF0"/>
    <w:rsid w:val="003874EB"/>
    <w:rsid w:val="0039112A"/>
    <w:rsid w:val="00391187"/>
    <w:rsid w:val="00391FFD"/>
    <w:rsid w:val="00392E98"/>
    <w:rsid w:val="003939FF"/>
    <w:rsid w:val="00395733"/>
    <w:rsid w:val="003A0B76"/>
    <w:rsid w:val="003A2223"/>
    <w:rsid w:val="003A28D2"/>
    <w:rsid w:val="003A2A0F"/>
    <w:rsid w:val="003A3127"/>
    <w:rsid w:val="003A45A1"/>
    <w:rsid w:val="003A5B0A"/>
    <w:rsid w:val="003A6BAC"/>
    <w:rsid w:val="003A7C0F"/>
    <w:rsid w:val="003A7EF3"/>
    <w:rsid w:val="003B05EC"/>
    <w:rsid w:val="003B159C"/>
    <w:rsid w:val="003B369F"/>
    <w:rsid w:val="003B36A3"/>
    <w:rsid w:val="003B7FE5"/>
    <w:rsid w:val="003C025A"/>
    <w:rsid w:val="003C11C8"/>
    <w:rsid w:val="003C2702"/>
    <w:rsid w:val="003C7806"/>
    <w:rsid w:val="003D109F"/>
    <w:rsid w:val="003D2478"/>
    <w:rsid w:val="003D3C45"/>
    <w:rsid w:val="003D5B1F"/>
    <w:rsid w:val="003D6478"/>
    <w:rsid w:val="003D79ED"/>
    <w:rsid w:val="003E089B"/>
    <w:rsid w:val="003E0FB8"/>
    <w:rsid w:val="003E15FA"/>
    <w:rsid w:val="003E3C72"/>
    <w:rsid w:val="003E55E4"/>
    <w:rsid w:val="003E72E6"/>
    <w:rsid w:val="003E74E3"/>
    <w:rsid w:val="003F05C7"/>
    <w:rsid w:val="003F1392"/>
    <w:rsid w:val="003F2CD4"/>
    <w:rsid w:val="003F2F64"/>
    <w:rsid w:val="003F34C2"/>
    <w:rsid w:val="003F4128"/>
    <w:rsid w:val="003F4B4B"/>
    <w:rsid w:val="003F6950"/>
    <w:rsid w:val="003F6BBE"/>
    <w:rsid w:val="003F720C"/>
    <w:rsid w:val="003F7A1E"/>
    <w:rsid w:val="004000E8"/>
    <w:rsid w:val="00402E2B"/>
    <w:rsid w:val="0040512B"/>
    <w:rsid w:val="00405194"/>
    <w:rsid w:val="00405CA5"/>
    <w:rsid w:val="00405DA2"/>
    <w:rsid w:val="004072E3"/>
    <w:rsid w:val="00407CD3"/>
    <w:rsid w:val="00407F60"/>
    <w:rsid w:val="00410134"/>
    <w:rsid w:val="00410B72"/>
    <w:rsid w:val="00410F18"/>
    <w:rsid w:val="004117A3"/>
    <w:rsid w:val="0041263E"/>
    <w:rsid w:val="00413AAC"/>
    <w:rsid w:val="00413D5B"/>
    <w:rsid w:val="00415D85"/>
    <w:rsid w:val="004174E7"/>
    <w:rsid w:val="0041770E"/>
    <w:rsid w:val="00421105"/>
    <w:rsid w:val="00422FC7"/>
    <w:rsid w:val="00423F7C"/>
    <w:rsid w:val="004242F4"/>
    <w:rsid w:val="00425424"/>
    <w:rsid w:val="00426124"/>
    <w:rsid w:val="00426899"/>
    <w:rsid w:val="00426DB6"/>
    <w:rsid w:val="00427248"/>
    <w:rsid w:val="00427CD9"/>
    <w:rsid w:val="00432B5A"/>
    <w:rsid w:val="00432EF7"/>
    <w:rsid w:val="00435A44"/>
    <w:rsid w:val="00435A48"/>
    <w:rsid w:val="00437447"/>
    <w:rsid w:val="00437666"/>
    <w:rsid w:val="0044084F"/>
    <w:rsid w:val="00441A92"/>
    <w:rsid w:val="0044230C"/>
    <w:rsid w:val="00444F56"/>
    <w:rsid w:val="004453FD"/>
    <w:rsid w:val="00445893"/>
    <w:rsid w:val="00445E3C"/>
    <w:rsid w:val="00446488"/>
    <w:rsid w:val="00446EF0"/>
    <w:rsid w:val="00447F08"/>
    <w:rsid w:val="004517AA"/>
    <w:rsid w:val="00451F31"/>
    <w:rsid w:val="00452CAC"/>
    <w:rsid w:val="00452F90"/>
    <w:rsid w:val="00453B7D"/>
    <w:rsid w:val="004553F7"/>
    <w:rsid w:val="004556E1"/>
    <w:rsid w:val="004566B2"/>
    <w:rsid w:val="00456FFA"/>
    <w:rsid w:val="00457565"/>
    <w:rsid w:val="00457B71"/>
    <w:rsid w:val="00460287"/>
    <w:rsid w:val="0046129E"/>
    <w:rsid w:val="004635A0"/>
    <w:rsid w:val="004669E2"/>
    <w:rsid w:val="00470C31"/>
    <w:rsid w:val="004734D0"/>
    <w:rsid w:val="0047424D"/>
    <w:rsid w:val="00475534"/>
    <w:rsid w:val="0047556B"/>
    <w:rsid w:val="00476A03"/>
    <w:rsid w:val="00477768"/>
    <w:rsid w:val="004801FE"/>
    <w:rsid w:val="00482345"/>
    <w:rsid w:val="00483EC0"/>
    <w:rsid w:val="00484138"/>
    <w:rsid w:val="00484BAB"/>
    <w:rsid w:val="00487539"/>
    <w:rsid w:val="00490A55"/>
    <w:rsid w:val="00492BC5"/>
    <w:rsid w:val="004964F1"/>
    <w:rsid w:val="004A16BC"/>
    <w:rsid w:val="004A2181"/>
    <w:rsid w:val="004A26C7"/>
    <w:rsid w:val="004A2B94"/>
    <w:rsid w:val="004A47FB"/>
    <w:rsid w:val="004A48F7"/>
    <w:rsid w:val="004A7269"/>
    <w:rsid w:val="004B16E1"/>
    <w:rsid w:val="004B2546"/>
    <w:rsid w:val="004B76E0"/>
    <w:rsid w:val="004B7C0C"/>
    <w:rsid w:val="004C157D"/>
    <w:rsid w:val="004C2465"/>
    <w:rsid w:val="004C3898"/>
    <w:rsid w:val="004C3F3C"/>
    <w:rsid w:val="004C50C0"/>
    <w:rsid w:val="004C7BD1"/>
    <w:rsid w:val="004D36B1"/>
    <w:rsid w:val="004D7EBD"/>
    <w:rsid w:val="004E16F0"/>
    <w:rsid w:val="004E2680"/>
    <w:rsid w:val="004E28F9"/>
    <w:rsid w:val="004E3079"/>
    <w:rsid w:val="004E3090"/>
    <w:rsid w:val="004E3A09"/>
    <w:rsid w:val="004E462E"/>
    <w:rsid w:val="004E56DC"/>
    <w:rsid w:val="004E6801"/>
    <w:rsid w:val="004E6AA0"/>
    <w:rsid w:val="004E76F4"/>
    <w:rsid w:val="004F0B4E"/>
    <w:rsid w:val="004F0B6C"/>
    <w:rsid w:val="004F2078"/>
    <w:rsid w:val="004F4A32"/>
    <w:rsid w:val="004F4DA3"/>
    <w:rsid w:val="004F59DA"/>
    <w:rsid w:val="004F7674"/>
    <w:rsid w:val="0050033F"/>
    <w:rsid w:val="0050156A"/>
    <w:rsid w:val="0050236E"/>
    <w:rsid w:val="005026D3"/>
    <w:rsid w:val="00506557"/>
    <w:rsid w:val="0050677A"/>
    <w:rsid w:val="005108D8"/>
    <w:rsid w:val="005116F9"/>
    <w:rsid w:val="00513411"/>
    <w:rsid w:val="00513F24"/>
    <w:rsid w:val="0051473C"/>
    <w:rsid w:val="005153A7"/>
    <w:rsid w:val="0051787F"/>
    <w:rsid w:val="005219CF"/>
    <w:rsid w:val="00521CC2"/>
    <w:rsid w:val="00522EDA"/>
    <w:rsid w:val="00527027"/>
    <w:rsid w:val="00530FD1"/>
    <w:rsid w:val="00532506"/>
    <w:rsid w:val="00532B6B"/>
    <w:rsid w:val="0053348F"/>
    <w:rsid w:val="0053451E"/>
    <w:rsid w:val="0053492F"/>
    <w:rsid w:val="00534B59"/>
    <w:rsid w:val="00536759"/>
    <w:rsid w:val="00537C62"/>
    <w:rsid w:val="005447C2"/>
    <w:rsid w:val="00544B15"/>
    <w:rsid w:val="00546970"/>
    <w:rsid w:val="005469CF"/>
    <w:rsid w:val="00547DAA"/>
    <w:rsid w:val="00554E19"/>
    <w:rsid w:val="005578EA"/>
    <w:rsid w:val="0056061D"/>
    <w:rsid w:val="0056121F"/>
    <w:rsid w:val="00561E2C"/>
    <w:rsid w:val="00566153"/>
    <w:rsid w:val="005667EA"/>
    <w:rsid w:val="0056721F"/>
    <w:rsid w:val="005703E4"/>
    <w:rsid w:val="00572505"/>
    <w:rsid w:val="0057482B"/>
    <w:rsid w:val="00574A8D"/>
    <w:rsid w:val="005814AF"/>
    <w:rsid w:val="00581E65"/>
    <w:rsid w:val="00582809"/>
    <w:rsid w:val="00582C3B"/>
    <w:rsid w:val="005868EB"/>
    <w:rsid w:val="0058798C"/>
    <w:rsid w:val="00587FA9"/>
    <w:rsid w:val="005900FA"/>
    <w:rsid w:val="00592B75"/>
    <w:rsid w:val="005935A4"/>
    <w:rsid w:val="0059366E"/>
    <w:rsid w:val="005937C4"/>
    <w:rsid w:val="005948C2"/>
    <w:rsid w:val="005950BE"/>
    <w:rsid w:val="00595DCA"/>
    <w:rsid w:val="0059779B"/>
    <w:rsid w:val="005A04D2"/>
    <w:rsid w:val="005A209A"/>
    <w:rsid w:val="005A34F0"/>
    <w:rsid w:val="005A434D"/>
    <w:rsid w:val="005A662D"/>
    <w:rsid w:val="005B2056"/>
    <w:rsid w:val="005B35D7"/>
    <w:rsid w:val="005B392A"/>
    <w:rsid w:val="005B3AA3"/>
    <w:rsid w:val="005B41FE"/>
    <w:rsid w:val="005B660F"/>
    <w:rsid w:val="005B6F83"/>
    <w:rsid w:val="005B7B06"/>
    <w:rsid w:val="005C07D9"/>
    <w:rsid w:val="005C14B1"/>
    <w:rsid w:val="005C26EC"/>
    <w:rsid w:val="005C3F5A"/>
    <w:rsid w:val="005C5B73"/>
    <w:rsid w:val="005C74FB"/>
    <w:rsid w:val="005D1602"/>
    <w:rsid w:val="005D1A70"/>
    <w:rsid w:val="005D363A"/>
    <w:rsid w:val="005D54FC"/>
    <w:rsid w:val="005E118A"/>
    <w:rsid w:val="005E1932"/>
    <w:rsid w:val="005E2284"/>
    <w:rsid w:val="005E235C"/>
    <w:rsid w:val="005E2CAC"/>
    <w:rsid w:val="005E385F"/>
    <w:rsid w:val="005E4EB1"/>
    <w:rsid w:val="005E5834"/>
    <w:rsid w:val="005E5B81"/>
    <w:rsid w:val="005E6D55"/>
    <w:rsid w:val="005E7FF7"/>
    <w:rsid w:val="005F2CB1"/>
    <w:rsid w:val="005F3025"/>
    <w:rsid w:val="005F3FC9"/>
    <w:rsid w:val="005F4518"/>
    <w:rsid w:val="005F537F"/>
    <w:rsid w:val="005F618C"/>
    <w:rsid w:val="005F70BD"/>
    <w:rsid w:val="00601C1A"/>
    <w:rsid w:val="0060283C"/>
    <w:rsid w:val="00604F14"/>
    <w:rsid w:val="0060725C"/>
    <w:rsid w:val="00607D7F"/>
    <w:rsid w:val="00611B83"/>
    <w:rsid w:val="00611E20"/>
    <w:rsid w:val="00613257"/>
    <w:rsid w:val="0061458F"/>
    <w:rsid w:val="0061459E"/>
    <w:rsid w:val="00615CCA"/>
    <w:rsid w:val="00617975"/>
    <w:rsid w:val="00620A71"/>
    <w:rsid w:val="00620D80"/>
    <w:rsid w:val="006215E7"/>
    <w:rsid w:val="006234A6"/>
    <w:rsid w:val="006258C7"/>
    <w:rsid w:val="006263C0"/>
    <w:rsid w:val="00627B07"/>
    <w:rsid w:val="00630001"/>
    <w:rsid w:val="00630A46"/>
    <w:rsid w:val="006311B3"/>
    <w:rsid w:val="00631F81"/>
    <w:rsid w:val="0063284C"/>
    <w:rsid w:val="006337E2"/>
    <w:rsid w:val="00635D1B"/>
    <w:rsid w:val="00636398"/>
    <w:rsid w:val="006368D3"/>
    <w:rsid w:val="006377EC"/>
    <w:rsid w:val="00641351"/>
    <w:rsid w:val="0064151F"/>
    <w:rsid w:val="00641533"/>
    <w:rsid w:val="0064208D"/>
    <w:rsid w:val="0064298F"/>
    <w:rsid w:val="00643475"/>
    <w:rsid w:val="0064396A"/>
    <w:rsid w:val="006443A8"/>
    <w:rsid w:val="0064484D"/>
    <w:rsid w:val="00645491"/>
    <w:rsid w:val="006456A6"/>
    <w:rsid w:val="0064624E"/>
    <w:rsid w:val="006509A7"/>
    <w:rsid w:val="00650AB9"/>
    <w:rsid w:val="00651EE4"/>
    <w:rsid w:val="00655733"/>
    <w:rsid w:val="00655ACD"/>
    <w:rsid w:val="00656A92"/>
    <w:rsid w:val="00656C83"/>
    <w:rsid w:val="00656DDE"/>
    <w:rsid w:val="0066011D"/>
    <w:rsid w:val="00660248"/>
    <w:rsid w:val="006607C0"/>
    <w:rsid w:val="00660956"/>
    <w:rsid w:val="00660F72"/>
    <w:rsid w:val="0066127A"/>
    <w:rsid w:val="006613A6"/>
    <w:rsid w:val="006627A2"/>
    <w:rsid w:val="006634E6"/>
    <w:rsid w:val="006655EE"/>
    <w:rsid w:val="00666034"/>
    <w:rsid w:val="006662C1"/>
    <w:rsid w:val="00667EE7"/>
    <w:rsid w:val="00670922"/>
    <w:rsid w:val="00670A11"/>
    <w:rsid w:val="00670BE1"/>
    <w:rsid w:val="00670D2E"/>
    <w:rsid w:val="00671F63"/>
    <w:rsid w:val="0067218F"/>
    <w:rsid w:val="006741F2"/>
    <w:rsid w:val="00674CC3"/>
    <w:rsid w:val="00675C72"/>
    <w:rsid w:val="00675D3A"/>
    <w:rsid w:val="00676A19"/>
    <w:rsid w:val="006771F9"/>
    <w:rsid w:val="006776D7"/>
    <w:rsid w:val="0068016D"/>
    <w:rsid w:val="00681003"/>
    <w:rsid w:val="006811A6"/>
    <w:rsid w:val="006817C9"/>
    <w:rsid w:val="00683ECE"/>
    <w:rsid w:val="006860E8"/>
    <w:rsid w:val="006864E8"/>
    <w:rsid w:val="00693204"/>
    <w:rsid w:val="00695FC2"/>
    <w:rsid w:val="00696949"/>
    <w:rsid w:val="00697052"/>
    <w:rsid w:val="006A1F8D"/>
    <w:rsid w:val="006A46FB"/>
    <w:rsid w:val="006A5E28"/>
    <w:rsid w:val="006A697B"/>
    <w:rsid w:val="006A7AFF"/>
    <w:rsid w:val="006B0336"/>
    <w:rsid w:val="006B1816"/>
    <w:rsid w:val="006B2099"/>
    <w:rsid w:val="006B4A22"/>
    <w:rsid w:val="006B50CF"/>
    <w:rsid w:val="006C03B8"/>
    <w:rsid w:val="006C06EB"/>
    <w:rsid w:val="006C0EAA"/>
    <w:rsid w:val="006C321B"/>
    <w:rsid w:val="006C5EC9"/>
    <w:rsid w:val="006C6059"/>
    <w:rsid w:val="006C7522"/>
    <w:rsid w:val="006D4192"/>
    <w:rsid w:val="006D6F08"/>
    <w:rsid w:val="006D7737"/>
    <w:rsid w:val="006E062C"/>
    <w:rsid w:val="006E28B7"/>
    <w:rsid w:val="006E322C"/>
    <w:rsid w:val="006E3310"/>
    <w:rsid w:val="006E3A32"/>
    <w:rsid w:val="006E4A58"/>
    <w:rsid w:val="006E4E39"/>
    <w:rsid w:val="006E565E"/>
    <w:rsid w:val="006E673D"/>
    <w:rsid w:val="006E6B3D"/>
    <w:rsid w:val="006E7D3B"/>
    <w:rsid w:val="006F0B03"/>
    <w:rsid w:val="006F1B70"/>
    <w:rsid w:val="006F2561"/>
    <w:rsid w:val="006F2645"/>
    <w:rsid w:val="006F341D"/>
    <w:rsid w:val="006F3656"/>
    <w:rsid w:val="006F3CDE"/>
    <w:rsid w:val="006F566B"/>
    <w:rsid w:val="006F58D4"/>
    <w:rsid w:val="00700695"/>
    <w:rsid w:val="00700F44"/>
    <w:rsid w:val="00702ADD"/>
    <w:rsid w:val="0070346E"/>
    <w:rsid w:val="00704EDB"/>
    <w:rsid w:val="00706101"/>
    <w:rsid w:val="00706A95"/>
    <w:rsid w:val="00707072"/>
    <w:rsid w:val="0070719F"/>
    <w:rsid w:val="0070731B"/>
    <w:rsid w:val="00707D61"/>
    <w:rsid w:val="00712287"/>
    <w:rsid w:val="00712772"/>
    <w:rsid w:val="00714867"/>
    <w:rsid w:val="007148D3"/>
    <w:rsid w:val="00715708"/>
    <w:rsid w:val="00715988"/>
    <w:rsid w:val="00715B9A"/>
    <w:rsid w:val="00716403"/>
    <w:rsid w:val="0072077C"/>
    <w:rsid w:val="007215B4"/>
    <w:rsid w:val="007232CD"/>
    <w:rsid w:val="007248BB"/>
    <w:rsid w:val="0072636C"/>
    <w:rsid w:val="00726EA6"/>
    <w:rsid w:val="00727208"/>
    <w:rsid w:val="00727680"/>
    <w:rsid w:val="007279BA"/>
    <w:rsid w:val="0073182A"/>
    <w:rsid w:val="00733F5C"/>
    <w:rsid w:val="007348B1"/>
    <w:rsid w:val="00735268"/>
    <w:rsid w:val="007362A6"/>
    <w:rsid w:val="00736D7D"/>
    <w:rsid w:val="00737B90"/>
    <w:rsid w:val="00740E58"/>
    <w:rsid w:val="0074103F"/>
    <w:rsid w:val="007434F6"/>
    <w:rsid w:val="007445A0"/>
    <w:rsid w:val="0074524B"/>
    <w:rsid w:val="00746215"/>
    <w:rsid w:val="00747D8B"/>
    <w:rsid w:val="0075017B"/>
    <w:rsid w:val="00751228"/>
    <w:rsid w:val="00751B66"/>
    <w:rsid w:val="00755FB6"/>
    <w:rsid w:val="007571E1"/>
    <w:rsid w:val="007604B2"/>
    <w:rsid w:val="007611D2"/>
    <w:rsid w:val="00764A01"/>
    <w:rsid w:val="00765281"/>
    <w:rsid w:val="007659DC"/>
    <w:rsid w:val="00766BAD"/>
    <w:rsid w:val="0076708C"/>
    <w:rsid w:val="00770D43"/>
    <w:rsid w:val="007714CF"/>
    <w:rsid w:val="00772299"/>
    <w:rsid w:val="00772E49"/>
    <w:rsid w:val="00773310"/>
    <w:rsid w:val="007747DA"/>
    <w:rsid w:val="007755F2"/>
    <w:rsid w:val="00776971"/>
    <w:rsid w:val="007778D6"/>
    <w:rsid w:val="00780A1E"/>
    <w:rsid w:val="0078177E"/>
    <w:rsid w:val="0078304C"/>
    <w:rsid w:val="00783673"/>
    <w:rsid w:val="00785490"/>
    <w:rsid w:val="007925EA"/>
    <w:rsid w:val="00792B46"/>
    <w:rsid w:val="00793CD8"/>
    <w:rsid w:val="00794ED5"/>
    <w:rsid w:val="00795C92"/>
    <w:rsid w:val="007961E6"/>
    <w:rsid w:val="00796231"/>
    <w:rsid w:val="007A1CB3"/>
    <w:rsid w:val="007A1E59"/>
    <w:rsid w:val="007A306F"/>
    <w:rsid w:val="007A43A6"/>
    <w:rsid w:val="007A508C"/>
    <w:rsid w:val="007A58A6"/>
    <w:rsid w:val="007A5CB1"/>
    <w:rsid w:val="007B037B"/>
    <w:rsid w:val="007B0BF1"/>
    <w:rsid w:val="007B2B78"/>
    <w:rsid w:val="007B3D2D"/>
    <w:rsid w:val="007B50AE"/>
    <w:rsid w:val="007B51DF"/>
    <w:rsid w:val="007B52E5"/>
    <w:rsid w:val="007C05DD"/>
    <w:rsid w:val="007C190D"/>
    <w:rsid w:val="007C1B83"/>
    <w:rsid w:val="007C3D18"/>
    <w:rsid w:val="007C3F23"/>
    <w:rsid w:val="007C60BF"/>
    <w:rsid w:val="007C6A07"/>
    <w:rsid w:val="007C75A1"/>
    <w:rsid w:val="007C77A5"/>
    <w:rsid w:val="007C7BDB"/>
    <w:rsid w:val="007C7E96"/>
    <w:rsid w:val="007D04E5"/>
    <w:rsid w:val="007D5901"/>
    <w:rsid w:val="007D7526"/>
    <w:rsid w:val="007D7596"/>
    <w:rsid w:val="007D7ED0"/>
    <w:rsid w:val="007E1889"/>
    <w:rsid w:val="007E1D36"/>
    <w:rsid w:val="007E32E9"/>
    <w:rsid w:val="007E4610"/>
    <w:rsid w:val="007E4715"/>
    <w:rsid w:val="007E4872"/>
    <w:rsid w:val="007E505B"/>
    <w:rsid w:val="007E5792"/>
    <w:rsid w:val="007E7091"/>
    <w:rsid w:val="007F2540"/>
    <w:rsid w:val="007F78AE"/>
    <w:rsid w:val="00803135"/>
    <w:rsid w:val="00803AB7"/>
    <w:rsid w:val="00803FAE"/>
    <w:rsid w:val="00803FD1"/>
    <w:rsid w:val="00805C5A"/>
    <w:rsid w:val="0080605F"/>
    <w:rsid w:val="00807786"/>
    <w:rsid w:val="00811FCB"/>
    <w:rsid w:val="00813019"/>
    <w:rsid w:val="00814613"/>
    <w:rsid w:val="008158D6"/>
    <w:rsid w:val="00816B7B"/>
    <w:rsid w:val="00817196"/>
    <w:rsid w:val="00821907"/>
    <w:rsid w:val="008235DB"/>
    <w:rsid w:val="00824AB4"/>
    <w:rsid w:val="008252A3"/>
    <w:rsid w:val="00825BA2"/>
    <w:rsid w:val="00825C42"/>
    <w:rsid w:val="00825D25"/>
    <w:rsid w:val="00825ECB"/>
    <w:rsid w:val="00826C19"/>
    <w:rsid w:val="00827034"/>
    <w:rsid w:val="00827D6F"/>
    <w:rsid w:val="008302FC"/>
    <w:rsid w:val="00831EF1"/>
    <w:rsid w:val="008361B5"/>
    <w:rsid w:val="008369AB"/>
    <w:rsid w:val="008373A2"/>
    <w:rsid w:val="008376AC"/>
    <w:rsid w:val="0084041F"/>
    <w:rsid w:val="00842D8F"/>
    <w:rsid w:val="00843BAE"/>
    <w:rsid w:val="008444E8"/>
    <w:rsid w:val="00844E80"/>
    <w:rsid w:val="00846FE7"/>
    <w:rsid w:val="00851001"/>
    <w:rsid w:val="008533BE"/>
    <w:rsid w:val="00855E47"/>
    <w:rsid w:val="008565C2"/>
    <w:rsid w:val="00856911"/>
    <w:rsid w:val="008600FA"/>
    <w:rsid w:val="00862F76"/>
    <w:rsid w:val="008631E2"/>
    <w:rsid w:val="00863343"/>
    <w:rsid w:val="00864CE4"/>
    <w:rsid w:val="008659D8"/>
    <w:rsid w:val="00866B67"/>
    <w:rsid w:val="00866F2C"/>
    <w:rsid w:val="008675DA"/>
    <w:rsid w:val="008677FD"/>
    <w:rsid w:val="00870160"/>
    <w:rsid w:val="008706D4"/>
    <w:rsid w:val="00870F8A"/>
    <w:rsid w:val="008719A4"/>
    <w:rsid w:val="00871BA5"/>
    <w:rsid w:val="00871D23"/>
    <w:rsid w:val="00873421"/>
    <w:rsid w:val="00874312"/>
    <w:rsid w:val="0087437C"/>
    <w:rsid w:val="00875CD7"/>
    <w:rsid w:val="00875FF2"/>
    <w:rsid w:val="00876B4D"/>
    <w:rsid w:val="0087724E"/>
    <w:rsid w:val="008778C7"/>
    <w:rsid w:val="00877DED"/>
    <w:rsid w:val="00877F18"/>
    <w:rsid w:val="00883BA9"/>
    <w:rsid w:val="00884550"/>
    <w:rsid w:val="008870A1"/>
    <w:rsid w:val="00887739"/>
    <w:rsid w:val="008902BA"/>
    <w:rsid w:val="00890F2F"/>
    <w:rsid w:val="00891DA8"/>
    <w:rsid w:val="00892DC6"/>
    <w:rsid w:val="0089336A"/>
    <w:rsid w:val="008937AC"/>
    <w:rsid w:val="00893CA1"/>
    <w:rsid w:val="00894889"/>
    <w:rsid w:val="00894A88"/>
    <w:rsid w:val="00894FA2"/>
    <w:rsid w:val="00895386"/>
    <w:rsid w:val="008A21FF"/>
    <w:rsid w:val="008A2CE2"/>
    <w:rsid w:val="008A30AC"/>
    <w:rsid w:val="008A3434"/>
    <w:rsid w:val="008A44B8"/>
    <w:rsid w:val="008A51A8"/>
    <w:rsid w:val="008A54C7"/>
    <w:rsid w:val="008A5533"/>
    <w:rsid w:val="008A583D"/>
    <w:rsid w:val="008A77D8"/>
    <w:rsid w:val="008B0483"/>
    <w:rsid w:val="008B120C"/>
    <w:rsid w:val="008B161C"/>
    <w:rsid w:val="008B3770"/>
    <w:rsid w:val="008B51A0"/>
    <w:rsid w:val="008B5625"/>
    <w:rsid w:val="008B592A"/>
    <w:rsid w:val="008B5DF7"/>
    <w:rsid w:val="008B71A1"/>
    <w:rsid w:val="008B7AB8"/>
    <w:rsid w:val="008B7B5C"/>
    <w:rsid w:val="008C02CE"/>
    <w:rsid w:val="008C0C99"/>
    <w:rsid w:val="008C2017"/>
    <w:rsid w:val="008C2350"/>
    <w:rsid w:val="008C2422"/>
    <w:rsid w:val="008C4958"/>
    <w:rsid w:val="008C4A3D"/>
    <w:rsid w:val="008C4BAA"/>
    <w:rsid w:val="008C6AE8"/>
    <w:rsid w:val="008C7156"/>
    <w:rsid w:val="008C7573"/>
    <w:rsid w:val="008D2E11"/>
    <w:rsid w:val="008D34F1"/>
    <w:rsid w:val="008D39D8"/>
    <w:rsid w:val="008D3BE7"/>
    <w:rsid w:val="008D41FC"/>
    <w:rsid w:val="008D6D1A"/>
    <w:rsid w:val="008E065E"/>
    <w:rsid w:val="008E0927"/>
    <w:rsid w:val="008E1909"/>
    <w:rsid w:val="008E2782"/>
    <w:rsid w:val="008E41F5"/>
    <w:rsid w:val="008E55AC"/>
    <w:rsid w:val="008E6D2B"/>
    <w:rsid w:val="008E7EDC"/>
    <w:rsid w:val="008F1EAB"/>
    <w:rsid w:val="008F29C9"/>
    <w:rsid w:val="008F33DC"/>
    <w:rsid w:val="008F43CD"/>
    <w:rsid w:val="008F477F"/>
    <w:rsid w:val="008F523A"/>
    <w:rsid w:val="008F6BF4"/>
    <w:rsid w:val="008F6D88"/>
    <w:rsid w:val="00900500"/>
    <w:rsid w:val="00902350"/>
    <w:rsid w:val="00902957"/>
    <w:rsid w:val="0090336B"/>
    <w:rsid w:val="0090464C"/>
    <w:rsid w:val="009053AA"/>
    <w:rsid w:val="00906844"/>
    <w:rsid w:val="00906939"/>
    <w:rsid w:val="00910B7D"/>
    <w:rsid w:val="00911DFB"/>
    <w:rsid w:val="009139D9"/>
    <w:rsid w:val="009140AC"/>
    <w:rsid w:val="00914AD8"/>
    <w:rsid w:val="00914E36"/>
    <w:rsid w:val="00916079"/>
    <w:rsid w:val="00916543"/>
    <w:rsid w:val="00917508"/>
    <w:rsid w:val="00917CE9"/>
    <w:rsid w:val="00920BF2"/>
    <w:rsid w:val="00922010"/>
    <w:rsid w:val="0093018B"/>
    <w:rsid w:val="00931BD9"/>
    <w:rsid w:val="00932911"/>
    <w:rsid w:val="00935E37"/>
    <w:rsid w:val="009368F3"/>
    <w:rsid w:val="00936C93"/>
    <w:rsid w:val="00940001"/>
    <w:rsid w:val="00940095"/>
    <w:rsid w:val="00941636"/>
    <w:rsid w:val="00941D43"/>
    <w:rsid w:val="00942CBC"/>
    <w:rsid w:val="00943004"/>
    <w:rsid w:val="00943742"/>
    <w:rsid w:val="009453A6"/>
    <w:rsid w:val="00945C05"/>
    <w:rsid w:val="00946945"/>
    <w:rsid w:val="009474EB"/>
    <w:rsid w:val="00947713"/>
    <w:rsid w:val="00950DE7"/>
    <w:rsid w:val="00951488"/>
    <w:rsid w:val="00952018"/>
    <w:rsid w:val="00953920"/>
    <w:rsid w:val="00953D47"/>
    <w:rsid w:val="009544D0"/>
    <w:rsid w:val="0095467A"/>
    <w:rsid w:val="0095681E"/>
    <w:rsid w:val="009572D4"/>
    <w:rsid w:val="00961921"/>
    <w:rsid w:val="00961C3C"/>
    <w:rsid w:val="0096430A"/>
    <w:rsid w:val="0096554B"/>
    <w:rsid w:val="0096584A"/>
    <w:rsid w:val="00971F08"/>
    <w:rsid w:val="0097414C"/>
    <w:rsid w:val="0097603D"/>
    <w:rsid w:val="00976949"/>
    <w:rsid w:val="00980477"/>
    <w:rsid w:val="0098204F"/>
    <w:rsid w:val="00982188"/>
    <w:rsid w:val="00982D45"/>
    <w:rsid w:val="009842EB"/>
    <w:rsid w:val="00984A7C"/>
    <w:rsid w:val="00984F62"/>
    <w:rsid w:val="00985253"/>
    <w:rsid w:val="009853B3"/>
    <w:rsid w:val="00990630"/>
    <w:rsid w:val="00991761"/>
    <w:rsid w:val="00994DCA"/>
    <w:rsid w:val="009960EC"/>
    <w:rsid w:val="009970DD"/>
    <w:rsid w:val="009A0FBA"/>
    <w:rsid w:val="009A1601"/>
    <w:rsid w:val="009A1D57"/>
    <w:rsid w:val="009A462D"/>
    <w:rsid w:val="009A5CBA"/>
    <w:rsid w:val="009A6899"/>
    <w:rsid w:val="009A79B8"/>
    <w:rsid w:val="009A7CD9"/>
    <w:rsid w:val="009B08D3"/>
    <w:rsid w:val="009B0ED7"/>
    <w:rsid w:val="009B1F30"/>
    <w:rsid w:val="009B2125"/>
    <w:rsid w:val="009B3AC2"/>
    <w:rsid w:val="009B4794"/>
    <w:rsid w:val="009B4DF4"/>
    <w:rsid w:val="009B4E62"/>
    <w:rsid w:val="009B564E"/>
    <w:rsid w:val="009B65AA"/>
    <w:rsid w:val="009B7E87"/>
    <w:rsid w:val="009C0760"/>
    <w:rsid w:val="009C08F5"/>
    <w:rsid w:val="009C0E7C"/>
    <w:rsid w:val="009C1142"/>
    <w:rsid w:val="009C17AB"/>
    <w:rsid w:val="009C403E"/>
    <w:rsid w:val="009C68CF"/>
    <w:rsid w:val="009D1757"/>
    <w:rsid w:val="009D4FA8"/>
    <w:rsid w:val="009D4FF0"/>
    <w:rsid w:val="009D538C"/>
    <w:rsid w:val="009D6141"/>
    <w:rsid w:val="009D703C"/>
    <w:rsid w:val="009D718F"/>
    <w:rsid w:val="009D74D1"/>
    <w:rsid w:val="009D7F15"/>
    <w:rsid w:val="009E068F"/>
    <w:rsid w:val="009E0C9D"/>
    <w:rsid w:val="009E14E0"/>
    <w:rsid w:val="009E1B8F"/>
    <w:rsid w:val="009E1BD2"/>
    <w:rsid w:val="009E3250"/>
    <w:rsid w:val="009E35DB"/>
    <w:rsid w:val="009E47A3"/>
    <w:rsid w:val="009E6971"/>
    <w:rsid w:val="009F08F3"/>
    <w:rsid w:val="009F0A2C"/>
    <w:rsid w:val="009F271E"/>
    <w:rsid w:val="009F344F"/>
    <w:rsid w:val="009F3F10"/>
    <w:rsid w:val="009F72F5"/>
    <w:rsid w:val="00A048A8"/>
    <w:rsid w:val="00A049DF"/>
    <w:rsid w:val="00A04F49"/>
    <w:rsid w:val="00A133BC"/>
    <w:rsid w:val="00A13E54"/>
    <w:rsid w:val="00A145F4"/>
    <w:rsid w:val="00A17F63"/>
    <w:rsid w:val="00A21910"/>
    <w:rsid w:val="00A2193B"/>
    <w:rsid w:val="00A22483"/>
    <w:rsid w:val="00A2351A"/>
    <w:rsid w:val="00A2593C"/>
    <w:rsid w:val="00A259E4"/>
    <w:rsid w:val="00A264A9"/>
    <w:rsid w:val="00A27785"/>
    <w:rsid w:val="00A30187"/>
    <w:rsid w:val="00A34026"/>
    <w:rsid w:val="00A340EF"/>
    <w:rsid w:val="00A342EC"/>
    <w:rsid w:val="00A3448A"/>
    <w:rsid w:val="00A36297"/>
    <w:rsid w:val="00A37579"/>
    <w:rsid w:val="00A3793A"/>
    <w:rsid w:val="00A37AAF"/>
    <w:rsid w:val="00A400B6"/>
    <w:rsid w:val="00A41B6C"/>
    <w:rsid w:val="00A41E2B"/>
    <w:rsid w:val="00A422FE"/>
    <w:rsid w:val="00A426B1"/>
    <w:rsid w:val="00A45B74"/>
    <w:rsid w:val="00A45C2D"/>
    <w:rsid w:val="00A47D88"/>
    <w:rsid w:val="00A508BF"/>
    <w:rsid w:val="00A50C22"/>
    <w:rsid w:val="00A52E1D"/>
    <w:rsid w:val="00A53BE9"/>
    <w:rsid w:val="00A55802"/>
    <w:rsid w:val="00A562FB"/>
    <w:rsid w:val="00A565F3"/>
    <w:rsid w:val="00A573EF"/>
    <w:rsid w:val="00A602AF"/>
    <w:rsid w:val="00A60948"/>
    <w:rsid w:val="00A60FDF"/>
    <w:rsid w:val="00A61499"/>
    <w:rsid w:val="00A61D7B"/>
    <w:rsid w:val="00A62A77"/>
    <w:rsid w:val="00A63483"/>
    <w:rsid w:val="00A6470B"/>
    <w:rsid w:val="00A654D3"/>
    <w:rsid w:val="00A657D7"/>
    <w:rsid w:val="00A65ED2"/>
    <w:rsid w:val="00A660AC"/>
    <w:rsid w:val="00A67E6C"/>
    <w:rsid w:val="00A70106"/>
    <w:rsid w:val="00A71A23"/>
    <w:rsid w:val="00A71B99"/>
    <w:rsid w:val="00A72DA7"/>
    <w:rsid w:val="00A739D0"/>
    <w:rsid w:val="00A73A60"/>
    <w:rsid w:val="00A75F20"/>
    <w:rsid w:val="00A761D4"/>
    <w:rsid w:val="00A77E4E"/>
    <w:rsid w:val="00A77EC4"/>
    <w:rsid w:val="00A80371"/>
    <w:rsid w:val="00A80760"/>
    <w:rsid w:val="00A834C1"/>
    <w:rsid w:val="00A90728"/>
    <w:rsid w:val="00A91EC3"/>
    <w:rsid w:val="00A92487"/>
    <w:rsid w:val="00A92879"/>
    <w:rsid w:val="00A9442A"/>
    <w:rsid w:val="00A94FEF"/>
    <w:rsid w:val="00A9688E"/>
    <w:rsid w:val="00AA016F"/>
    <w:rsid w:val="00AA167C"/>
    <w:rsid w:val="00AA16D1"/>
    <w:rsid w:val="00AA1ED6"/>
    <w:rsid w:val="00AA3C0E"/>
    <w:rsid w:val="00AA4BAD"/>
    <w:rsid w:val="00AA51D6"/>
    <w:rsid w:val="00AA590C"/>
    <w:rsid w:val="00AA7609"/>
    <w:rsid w:val="00AB0BC8"/>
    <w:rsid w:val="00AB11CA"/>
    <w:rsid w:val="00AB14D9"/>
    <w:rsid w:val="00AB4AB8"/>
    <w:rsid w:val="00AB61B1"/>
    <w:rsid w:val="00AB655E"/>
    <w:rsid w:val="00AB7B19"/>
    <w:rsid w:val="00AC007F"/>
    <w:rsid w:val="00AC1720"/>
    <w:rsid w:val="00AC1C35"/>
    <w:rsid w:val="00AC29A9"/>
    <w:rsid w:val="00AC2BFE"/>
    <w:rsid w:val="00AC2ECD"/>
    <w:rsid w:val="00AC3119"/>
    <w:rsid w:val="00AC4449"/>
    <w:rsid w:val="00AC49FB"/>
    <w:rsid w:val="00AC5A10"/>
    <w:rsid w:val="00AC6780"/>
    <w:rsid w:val="00AC7E32"/>
    <w:rsid w:val="00AD0AA3"/>
    <w:rsid w:val="00AD1A06"/>
    <w:rsid w:val="00AD2110"/>
    <w:rsid w:val="00AD232A"/>
    <w:rsid w:val="00AD3F94"/>
    <w:rsid w:val="00AD43C4"/>
    <w:rsid w:val="00AD4A5A"/>
    <w:rsid w:val="00AD5D64"/>
    <w:rsid w:val="00AD6A44"/>
    <w:rsid w:val="00AD7294"/>
    <w:rsid w:val="00AE13B4"/>
    <w:rsid w:val="00AE2702"/>
    <w:rsid w:val="00AE27AC"/>
    <w:rsid w:val="00AE40E0"/>
    <w:rsid w:val="00AE4DBA"/>
    <w:rsid w:val="00AE4F07"/>
    <w:rsid w:val="00AF01E6"/>
    <w:rsid w:val="00AF1C5D"/>
    <w:rsid w:val="00AF42D7"/>
    <w:rsid w:val="00AF4D39"/>
    <w:rsid w:val="00AF7B91"/>
    <w:rsid w:val="00B00171"/>
    <w:rsid w:val="00B00305"/>
    <w:rsid w:val="00B00547"/>
    <w:rsid w:val="00B006FE"/>
    <w:rsid w:val="00B007CB"/>
    <w:rsid w:val="00B02AA9"/>
    <w:rsid w:val="00B02FA3"/>
    <w:rsid w:val="00B05084"/>
    <w:rsid w:val="00B0701C"/>
    <w:rsid w:val="00B10CCC"/>
    <w:rsid w:val="00B11044"/>
    <w:rsid w:val="00B12134"/>
    <w:rsid w:val="00B14864"/>
    <w:rsid w:val="00B157F9"/>
    <w:rsid w:val="00B20256"/>
    <w:rsid w:val="00B20572"/>
    <w:rsid w:val="00B20D09"/>
    <w:rsid w:val="00B22598"/>
    <w:rsid w:val="00B24CA6"/>
    <w:rsid w:val="00B26B05"/>
    <w:rsid w:val="00B275E0"/>
    <w:rsid w:val="00B2763F"/>
    <w:rsid w:val="00B27AAC"/>
    <w:rsid w:val="00B30929"/>
    <w:rsid w:val="00B3146A"/>
    <w:rsid w:val="00B331B8"/>
    <w:rsid w:val="00B348D6"/>
    <w:rsid w:val="00B372AA"/>
    <w:rsid w:val="00B37DE6"/>
    <w:rsid w:val="00B40445"/>
    <w:rsid w:val="00B41888"/>
    <w:rsid w:val="00B43D1D"/>
    <w:rsid w:val="00B45A52"/>
    <w:rsid w:val="00B46175"/>
    <w:rsid w:val="00B46680"/>
    <w:rsid w:val="00B471B3"/>
    <w:rsid w:val="00B531D0"/>
    <w:rsid w:val="00B54093"/>
    <w:rsid w:val="00B577C0"/>
    <w:rsid w:val="00B63656"/>
    <w:rsid w:val="00B63E87"/>
    <w:rsid w:val="00B664C7"/>
    <w:rsid w:val="00B66739"/>
    <w:rsid w:val="00B667E2"/>
    <w:rsid w:val="00B70270"/>
    <w:rsid w:val="00B739F6"/>
    <w:rsid w:val="00B75495"/>
    <w:rsid w:val="00B80CF3"/>
    <w:rsid w:val="00B81A6C"/>
    <w:rsid w:val="00B81DA0"/>
    <w:rsid w:val="00B84C7B"/>
    <w:rsid w:val="00B85DE5"/>
    <w:rsid w:val="00B8617F"/>
    <w:rsid w:val="00B90F73"/>
    <w:rsid w:val="00B921E4"/>
    <w:rsid w:val="00B92E78"/>
    <w:rsid w:val="00B93B59"/>
    <w:rsid w:val="00B9406A"/>
    <w:rsid w:val="00B97145"/>
    <w:rsid w:val="00BA150D"/>
    <w:rsid w:val="00BA2280"/>
    <w:rsid w:val="00BA2931"/>
    <w:rsid w:val="00BA2A08"/>
    <w:rsid w:val="00BA56D2"/>
    <w:rsid w:val="00BA5CC1"/>
    <w:rsid w:val="00BA76E0"/>
    <w:rsid w:val="00BA7E41"/>
    <w:rsid w:val="00BB2A25"/>
    <w:rsid w:val="00BB2C4A"/>
    <w:rsid w:val="00BB3D35"/>
    <w:rsid w:val="00BB51E9"/>
    <w:rsid w:val="00BB6923"/>
    <w:rsid w:val="00BB7EC2"/>
    <w:rsid w:val="00BC0030"/>
    <w:rsid w:val="00BC0FDC"/>
    <w:rsid w:val="00BC3053"/>
    <w:rsid w:val="00BC356A"/>
    <w:rsid w:val="00BC3A82"/>
    <w:rsid w:val="00BC4D2E"/>
    <w:rsid w:val="00BC5A50"/>
    <w:rsid w:val="00BD0119"/>
    <w:rsid w:val="00BD15B7"/>
    <w:rsid w:val="00BD1DE5"/>
    <w:rsid w:val="00BD2917"/>
    <w:rsid w:val="00BD48AC"/>
    <w:rsid w:val="00BD5F1A"/>
    <w:rsid w:val="00BD6ACD"/>
    <w:rsid w:val="00BE1234"/>
    <w:rsid w:val="00BE2FA6"/>
    <w:rsid w:val="00BE333F"/>
    <w:rsid w:val="00BE5784"/>
    <w:rsid w:val="00BE7406"/>
    <w:rsid w:val="00BE7603"/>
    <w:rsid w:val="00BF3279"/>
    <w:rsid w:val="00BF74C7"/>
    <w:rsid w:val="00C015F1"/>
    <w:rsid w:val="00C01F33"/>
    <w:rsid w:val="00C02946"/>
    <w:rsid w:val="00C02CC6"/>
    <w:rsid w:val="00C031E8"/>
    <w:rsid w:val="00C040F7"/>
    <w:rsid w:val="00C044AB"/>
    <w:rsid w:val="00C05706"/>
    <w:rsid w:val="00C07377"/>
    <w:rsid w:val="00C10193"/>
    <w:rsid w:val="00C10217"/>
    <w:rsid w:val="00C10478"/>
    <w:rsid w:val="00C11156"/>
    <w:rsid w:val="00C12107"/>
    <w:rsid w:val="00C125F3"/>
    <w:rsid w:val="00C14D4B"/>
    <w:rsid w:val="00C154BB"/>
    <w:rsid w:val="00C16AAF"/>
    <w:rsid w:val="00C2028C"/>
    <w:rsid w:val="00C2303D"/>
    <w:rsid w:val="00C25E9A"/>
    <w:rsid w:val="00C25F8B"/>
    <w:rsid w:val="00C279B5"/>
    <w:rsid w:val="00C27C45"/>
    <w:rsid w:val="00C300DF"/>
    <w:rsid w:val="00C339F3"/>
    <w:rsid w:val="00C36DBF"/>
    <w:rsid w:val="00C3719D"/>
    <w:rsid w:val="00C40998"/>
    <w:rsid w:val="00C43029"/>
    <w:rsid w:val="00C43911"/>
    <w:rsid w:val="00C46890"/>
    <w:rsid w:val="00C54995"/>
    <w:rsid w:val="00C54D41"/>
    <w:rsid w:val="00C56048"/>
    <w:rsid w:val="00C60783"/>
    <w:rsid w:val="00C644BD"/>
    <w:rsid w:val="00C64672"/>
    <w:rsid w:val="00C674E9"/>
    <w:rsid w:val="00C70697"/>
    <w:rsid w:val="00C72EF4"/>
    <w:rsid w:val="00C7408F"/>
    <w:rsid w:val="00C749C6"/>
    <w:rsid w:val="00C74B77"/>
    <w:rsid w:val="00C750C6"/>
    <w:rsid w:val="00C756ED"/>
    <w:rsid w:val="00C75D2F"/>
    <w:rsid w:val="00C76095"/>
    <w:rsid w:val="00C767BE"/>
    <w:rsid w:val="00C76E3C"/>
    <w:rsid w:val="00C77E9D"/>
    <w:rsid w:val="00C80C39"/>
    <w:rsid w:val="00C81568"/>
    <w:rsid w:val="00C8197B"/>
    <w:rsid w:val="00C87767"/>
    <w:rsid w:val="00C90105"/>
    <w:rsid w:val="00C9027A"/>
    <w:rsid w:val="00C9068E"/>
    <w:rsid w:val="00C91EF5"/>
    <w:rsid w:val="00C9336C"/>
    <w:rsid w:val="00C9343D"/>
    <w:rsid w:val="00C93B80"/>
    <w:rsid w:val="00C93C4B"/>
    <w:rsid w:val="00C944AB"/>
    <w:rsid w:val="00C95594"/>
    <w:rsid w:val="00C95B40"/>
    <w:rsid w:val="00C96E74"/>
    <w:rsid w:val="00C96F4E"/>
    <w:rsid w:val="00CA1ED8"/>
    <w:rsid w:val="00CA41D5"/>
    <w:rsid w:val="00CA4C67"/>
    <w:rsid w:val="00CB1F63"/>
    <w:rsid w:val="00CB1F67"/>
    <w:rsid w:val="00CB408B"/>
    <w:rsid w:val="00CB58D5"/>
    <w:rsid w:val="00CB594D"/>
    <w:rsid w:val="00CB65E1"/>
    <w:rsid w:val="00CB7170"/>
    <w:rsid w:val="00CB7E2B"/>
    <w:rsid w:val="00CC01AB"/>
    <w:rsid w:val="00CC040E"/>
    <w:rsid w:val="00CC111F"/>
    <w:rsid w:val="00CC1347"/>
    <w:rsid w:val="00CC2011"/>
    <w:rsid w:val="00CC3EA0"/>
    <w:rsid w:val="00CC4163"/>
    <w:rsid w:val="00CC4777"/>
    <w:rsid w:val="00CC5956"/>
    <w:rsid w:val="00CC7057"/>
    <w:rsid w:val="00CC7B45"/>
    <w:rsid w:val="00CD1188"/>
    <w:rsid w:val="00CD2ED1"/>
    <w:rsid w:val="00CD3101"/>
    <w:rsid w:val="00CD32CD"/>
    <w:rsid w:val="00CD337B"/>
    <w:rsid w:val="00CD49B1"/>
    <w:rsid w:val="00CD4C30"/>
    <w:rsid w:val="00CE0195"/>
    <w:rsid w:val="00CE0424"/>
    <w:rsid w:val="00CE1D59"/>
    <w:rsid w:val="00CE6928"/>
    <w:rsid w:val="00CE7561"/>
    <w:rsid w:val="00CF1354"/>
    <w:rsid w:val="00CF229C"/>
    <w:rsid w:val="00CF3B1F"/>
    <w:rsid w:val="00CF3BF6"/>
    <w:rsid w:val="00CF625B"/>
    <w:rsid w:val="00CF687E"/>
    <w:rsid w:val="00CF6EBD"/>
    <w:rsid w:val="00D0349B"/>
    <w:rsid w:val="00D037AB"/>
    <w:rsid w:val="00D04EDE"/>
    <w:rsid w:val="00D07471"/>
    <w:rsid w:val="00D10249"/>
    <w:rsid w:val="00D105E0"/>
    <w:rsid w:val="00D115C3"/>
    <w:rsid w:val="00D115D6"/>
    <w:rsid w:val="00D11897"/>
    <w:rsid w:val="00D12C66"/>
    <w:rsid w:val="00D13135"/>
    <w:rsid w:val="00D13E4E"/>
    <w:rsid w:val="00D13FA1"/>
    <w:rsid w:val="00D141E9"/>
    <w:rsid w:val="00D1793F"/>
    <w:rsid w:val="00D17E3F"/>
    <w:rsid w:val="00D20406"/>
    <w:rsid w:val="00D206DF"/>
    <w:rsid w:val="00D20A70"/>
    <w:rsid w:val="00D2218E"/>
    <w:rsid w:val="00D239A7"/>
    <w:rsid w:val="00D23F47"/>
    <w:rsid w:val="00D24B87"/>
    <w:rsid w:val="00D24BCA"/>
    <w:rsid w:val="00D25254"/>
    <w:rsid w:val="00D25E07"/>
    <w:rsid w:val="00D2601F"/>
    <w:rsid w:val="00D336DA"/>
    <w:rsid w:val="00D35186"/>
    <w:rsid w:val="00D36D40"/>
    <w:rsid w:val="00D36E71"/>
    <w:rsid w:val="00D37D87"/>
    <w:rsid w:val="00D40B33"/>
    <w:rsid w:val="00D4177A"/>
    <w:rsid w:val="00D4318F"/>
    <w:rsid w:val="00D438BF"/>
    <w:rsid w:val="00D440F8"/>
    <w:rsid w:val="00D44555"/>
    <w:rsid w:val="00D45B49"/>
    <w:rsid w:val="00D467D2"/>
    <w:rsid w:val="00D46A20"/>
    <w:rsid w:val="00D46B87"/>
    <w:rsid w:val="00D506FA"/>
    <w:rsid w:val="00D50D67"/>
    <w:rsid w:val="00D51027"/>
    <w:rsid w:val="00D52AB9"/>
    <w:rsid w:val="00D546FF"/>
    <w:rsid w:val="00D55742"/>
    <w:rsid w:val="00D55AD5"/>
    <w:rsid w:val="00D56D92"/>
    <w:rsid w:val="00D56E85"/>
    <w:rsid w:val="00D576CA"/>
    <w:rsid w:val="00D60AE6"/>
    <w:rsid w:val="00D61AF5"/>
    <w:rsid w:val="00D64DAC"/>
    <w:rsid w:val="00D652B5"/>
    <w:rsid w:val="00D66155"/>
    <w:rsid w:val="00D663ED"/>
    <w:rsid w:val="00D667CF"/>
    <w:rsid w:val="00D67E82"/>
    <w:rsid w:val="00D70577"/>
    <w:rsid w:val="00D708B0"/>
    <w:rsid w:val="00D72D5B"/>
    <w:rsid w:val="00D72D5D"/>
    <w:rsid w:val="00D77B1D"/>
    <w:rsid w:val="00D8021F"/>
    <w:rsid w:val="00D80383"/>
    <w:rsid w:val="00D81DBB"/>
    <w:rsid w:val="00D823C6"/>
    <w:rsid w:val="00D82D7E"/>
    <w:rsid w:val="00D83205"/>
    <w:rsid w:val="00D845DF"/>
    <w:rsid w:val="00D86CA3"/>
    <w:rsid w:val="00D871CE"/>
    <w:rsid w:val="00D91143"/>
    <w:rsid w:val="00D9196D"/>
    <w:rsid w:val="00D92982"/>
    <w:rsid w:val="00D92B8A"/>
    <w:rsid w:val="00D933C3"/>
    <w:rsid w:val="00D95DF5"/>
    <w:rsid w:val="00D962CE"/>
    <w:rsid w:val="00D96A3F"/>
    <w:rsid w:val="00DA04D9"/>
    <w:rsid w:val="00DA06C8"/>
    <w:rsid w:val="00DA0BF0"/>
    <w:rsid w:val="00DA305E"/>
    <w:rsid w:val="00DA5417"/>
    <w:rsid w:val="00DA56E8"/>
    <w:rsid w:val="00DA5DC1"/>
    <w:rsid w:val="00DB0A9F"/>
    <w:rsid w:val="00DB0C2B"/>
    <w:rsid w:val="00DB1A7F"/>
    <w:rsid w:val="00DB377D"/>
    <w:rsid w:val="00DB3FF7"/>
    <w:rsid w:val="00DB5280"/>
    <w:rsid w:val="00DB7C0A"/>
    <w:rsid w:val="00DC1400"/>
    <w:rsid w:val="00DC1784"/>
    <w:rsid w:val="00DC2794"/>
    <w:rsid w:val="00DC2A99"/>
    <w:rsid w:val="00DC2D36"/>
    <w:rsid w:val="00DC4B49"/>
    <w:rsid w:val="00DC52A6"/>
    <w:rsid w:val="00DC52D5"/>
    <w:rsid w:val="00DC53EF"/>
    <w:rsid w:val="00DD29C5"/>
    <w:rsid w:val="00DD2DC6"/>
    <w:rsid w:val="00DD2F18"/>
    <w:rsid w:val="00DD6EDA"/>
    <w:rsid w:val="00DE2AA2"/>
    <w:rsid w:val="00DE53E1"/>
    <w:rsid w:val="00DE5608"/>
    <w:rsid w:val="00DE58D0"/>
    <w:rsid w:val="00DE654F"/>
    <w:rsid w:val="00DE77B4"/>
    <w:rsid w:val="00DF0B6E"/>
    <w:rsid w:val="00DF15E0"/>
    <w:rsid w:val="00DF37A0"/>
    <w:rsid w:val="00DF3B9B"/>
    <w:rsid w:val="00DF52F5"/>
    <w:rsid w:val="00DF5985"/>
    <w:rsid w:val="00DF7A6A"/>
    <w:rsid w:val="00DF7DC5"/>
    <w:rsid w:val="00E00F19"/>
    <w:rsid w:val="00E015E9"/>
    <w:rsid w:val="00E028D9"/>
    <w:rsid w:val="00E0444D"/>
    <w:rsid w:val="00E07758"/>
    <w:rsid w:val="00E10790"/>
    <w:rsid w:val="00E10C6C"/>
    <w:rsid w:val="00E110E7"/>
    <w:rsid w:val="00E11B20"/>
    <w:rsid w:val="00E128FC"/>
    <w:rsid w:val="00E15FEC"/>
    <w:rsid w:val="00E17FA2"/>
    <w:rsid w:val="00E22330"/>
    <w:rsid w:val="00E223FA"/>
    <w:rsid w:val="00E23092"/>
    <w:rsid w:val="00E249D7"/>
    <w:rsid w:val="00E2706F"/>
    <w:rsid w:val="00E2783A"/>
    <w:rsid w:val="00E27DD6"/>
    <w:rsid w:val="00E30B5A"/>
    <w:rsid w:val="00E30FF7"/>
    <w:rsid w:val="00E3123D"/>
    <w:rsid w:val="00E31461"/>
    <w:rsid w:val="00E315E9"/>
    <w:rsid w:val="00E31D43"/>
    <w:rsid w:val="00E32608"/>
    <w:rsid w:val="00E3267C"/>
    <w:rsid w:val="00E3284A"/>
    <w:rsid w:val="00E34188"/>
    <w:rsid w:val="00E34B6E"/>
    <w:rsid w:val="00E35559"/>
    <w:rsid w:val="00E36991"/>
    <w:rsid w:val="00E36E57"/>
    <w:rsid w:val="00E3723A"/>
    <w:rsid w:val="00E37860"/>
    <w:rsid w:val="00E406F9"/>
    <w:rsid w:val="00E443A3"/>
    <w:rsid w:val="00E446F1"/>
    <w:rsid w:val="00E46886"/>
    <w:rsid w:val="00E47AEF"/>
    <w:rsid w:val="00E47D48"/>
    <w:rsid w:val="00E53497"/>
    <w:rsid w:val="00E53B75"/>
    <w:rsid w:val="00E546BB"/>
    <w:rsid w:val="00E54E3B"/>
    <w:rsid w:val="00E56350"/>
    <w:rsid w:val="00E569A1"/>
    <w:rsid w:val="00E57565"/>
    <w:rsid w:val="00E6106A"/>
    <w:rsid w:val="00E63738"/>
    <w:rsid w:val="00E63838"/>
    <w:rsid w:val="00E64434"/>
    <w:rsid w:val="00E6502E"/>
    <w:rsid w:val="00E66163"/>
    <w:rsid w:val="00E66973"/>
    <w:rsid w:val="00E67C51"/>
    <w:rsid w:val="00E71B5B"/>
    <w:rsid w:val="00E71C8F"/>
    <w:rsid w:val="00E72EFC"/>
    <w:rsid w:val="00E75101"/>
    <w:rsid w:val="00E7566F"/>
    <w:rsid w:val="00E758EC"/>
    <w:rsid w:val="00E76772"/>
    <w:rsid w:val="00E77B86"/>
    <w:rsid w:val="00E8234C"/>
    <w:rsid w:val="00E83AA9"/>
    <w:rsid w:val="00E85928"/>
    <w:rsid w:val="00E868CD"/>
    <w:rsid w:val="00E87822"/>
    <w:rsid w:val="00E90395"/>
    <w:rsid w:val="00E90E49"/>
    <w:rsid w:val="00E912CB"/>
    <w:rsid w:val="00E917F9"/>
    <w:rsid w:val="00E9291C"/>
    <w:rsid w:val="00E9308C"/>
    <w:rsid w:val="00E93FFE"/>
    <w:rsid w:val="00E94F8A"/>
    <w:rsid w:val="00E951EC"/>
    <w:rsid w:val="00E957FF"/>
    <w:rsid w:val="00EA60F1"/>
    <w:rsid w:val="00EA7702"/>
    <w:rsid w:val="00EA7A41"/>
    <w:rsid w:val="00EB028E"/>
    <w:rsid w:val="00EB077B"/>
    <w:rsid w:val="00EB2A6C"/>
    <w:rsid w:val="00EB39E2"/>
    <w:rsid w:val="00EB3A34"/>
    <w:rsid w:val="00EB4EA2"/>
    <w:rsid w:val="00EB4FBD"/>
    <w:rsid w:val="00EB6B43"/>
    <w:rsid w:val="00EC09F9"/>
    <w:rsid w:val="00EC15AE"/>
    <w:rsid w:val="00EC27C6"/>
    <w:rsid w:val="00EC2AD5"/>
    <w:rsid w:val="00EC4149"/>
    <w:rsid w:val="00EC4207"/>
    <w:rsid w:val="00EC5653"/>
    <w:rsid w:val="00EC5E6B"/>
    <w:rsid w:val="00EC6639"/>
    <w:rsid w:val="00EC71CE"/>
    <w:rsid w:val="00ED1006"/>
    <w:rsid w:val="00ED2391"/>
    <w:rsid w:val="00ED2D83"/>
    <w:rsid w:val="00EE3106"/>
    <w:rsid w:val="00EE3E2F"/>
    <w:rsid w:val="00EE50A4"/>
    <w:rsid w:val="00EE55D7"/>
    <w:rsid w:val="00EE583D"/>
    <w:rsid w:val="00EE5E66"/>
    <w:rsid w:val="00EE7DC2"/>
    <w:rsid w:val="00EF18FE"/>
    <w:rsid w:val="00EF254B"/>
    <w:rsid w:val="00EF293D"/>
    <w:rsid w:val="00EF3C81"/>
    <w:rsid w:val="00EF3EAD"/>
    <w:rsid w:val="00EF5787"/>
    <w:rsid w:val="00EF60D0"/>
    <w:rsid w:val="00EF76E6"/>
    <w:rsid w:val="00F028BE"/>
    <w:rsid w:val="00F03E19"/>
    <w:rsid w:val="00F03E1C"/>
    <w:rsid w:val="00F0528D"/>
    <w:rsid w:val="00F054A4"/>
    <w:rsid w:val="00F05C30"/>
    <w:rsid w:val="00F06C67"/>
    <w:rsid w:val="00F06DFD"/>
    <w:rsid w:val="00F071D1"/>
    <w:rsid w:val="00F07533"/>
    <w:rsid w:val="00F10629"/>
    <w:rsid w:val="00F14FA9"/>
    <w:rsid w:val="00F15436"/>
    <w:rsid w:val="00F15FA5"/>
    <w:rsid w:val="00F17819"/>
    <w:rsid w:val="00F2024C"/>
    <w:rsid w:val="00F209B7"/>
    <w:rsid w:val="00F2105E"/>
    <w:rsid w:val="00F21F67"/>
    <w:rsid w:val="00F22E6D"/>
    <w:rsid w:val="00F2376F"/>
    <w:rsid w:val="00F23873"/>
    <w:rsid w:val="00F243D8"/>
    <w:rsid w:val="00F25AEA"/>
    <w:rsid w:val="00F30828"/>
    <w:rsid w:val="00F313D6"/>
    <w:rsid w:val="00F31446"/>
    <w:rsid w:val="00F31B74"/>
    <w:rsid w:val="00F31CBE"/>
    <w:rsid w:val="00F33079"/>
    <w:rsid w:val="00F3356C"/>
    <w:rsid w:val="00F37846"/>
    <w:rsid w:val="00F4011C"/>
    <w:rsid w:val="00F40F0C"/>
    <w:rsid w:val="00F4399F"/>
    <w:rsid w:val="00F4766C"/>
    <w:rsid w:val="00F479B2"/>
    <w:rsid w:val="00F50548"/>
    <w:rsid w:val="00F507D1"/>
    <w:rsid w:val="00F50E9E"/>
    <w:rsid w:val="00F515CB"/>
    <w:rsid w:val="00F519CE"/>
    <w:rsid w:val="00F51ADA"/>
    <w:rsid w:val="00F53154"/>
    <w:rsid w:val="00F544CE"/>
    <w:rsid w:val="00F607C5"/>
    <w:rsid w:val="00F60DEA"/>
    <w:rsid w:val="00F61334"/>
    <w:rsid w:val="00F61B85"/>
    <w:rsid w:val="00F6302A"/>
    <w:rsid w:val="00F64C2B"/>
    <w:rsid w:val="00F651BE"/>
    <w:rsid w:val="00F67F53"/>
    <w:rsid w:val="00F703BE"/>
    <w:rsid w:val="00F704E0"/>
    <w:rsid w:val="00F71F69"/>
    <w:rsid w:val="00F72B72"/>
    <w:rsid w:val="00F73AFB"/>
    <w:rsid w:val="00F74BB9"/>
    <w:rsid w:val="00F75582"/>
    <w:rsid w:val="00F75843"/>
    <w:rsid w:val="00F76073"/>
    <w:rsid w:val="00F76EFA"/>
    <w:rsid w:val="00F804BE"/>
    <w:rsid w:val="00F805F7"/>
    <w:rsid w:val="00F817CE"/>
    <w:rsid w:val="00F8456C"/>
    <w:rsid w:val="00F84EC9"/>
    <w:rsid w:val="00F859D8"/>
    <w:rsid w:val="00F868F5"/>
    <w:rsid w:val="00F87573"/>
    <w:rsid w:val="00F9056A"/>
    <w:rsid w:val="00F90641"/>
    <w:rsid w:val="00F90C31"/>
    <w:rsid w:val="00F90F8D"/>
    <w:rsid w:val="00F91193"/>
    <w:rsid w:val="00F9241E"/>
    <w:rsid w:val="00F92782"/>
    <w:rsid w:val="00F93AA9"/>
    <w:rsid w:val="00F93F10"/>
    <w:rsid w:val="00F96985"/>
    <w:rsid w:val="00F97838"/>
    <w:rsid w:val="00FA2BB3"/>
    <w:rsid w:val="00FA51BC"/>
    <w:rsid w:val="00FA7699"/>
    <w:rsid w:val="00FB0868"/>
    <w:rsid w:val="00FB4C80"/>
    <w:rsid w:val="00FB6694"/>
    <w:rsid w:val="00FB6A6A"/>
    <w:rsid w:val="00FB7BC6"/>
    <w:rsid w:val="00FC19EC"/>
    <w:rsid w:val="00FC227D"/>
    <w:rsid w:val="00FC5BAD"/>
    <w:rsid w:val="00FC7429"/>
    <w:rsid w:val="00FD07F6"/>
    <w:rsid w:val="00FD1909"/>
    <w:rsid w:val="00FD1EC8"/>
    <w:rsid w:val="00FD393A"/>
    <w:rsid w:val="00FD47ED"/>
    <w:rsid w:val="00FD4E79"/>
    <w:rsid w:val="00FD74DB"/>
    <w:rsid w:val="00FD7660"/>
    <w:rsid w:val="00FD76C7"/>
    <w:rsid w:val="00FE0655"/>
    <w:rsid w:val="00FE0ED7"/>
    <w:rsid w:val="00FE1407"/>
    <w:rsid w:val="00FE2365"/>
    <w:rsid w:val="00FE3B1E"/>
    <w:rsid w:val="00FE4C7B"/>
    <w:rsid w:val="00FE4D7F"/>
    <w:rsid w:val="00FE5C2E"/>
    <w:rsid w:val="00FE64E1"/>
    <w:rsid w:val="00FE69F0"/>
    <w:rsid w:val="00FE701D"/>
    <w:rsid w:val="00FE7336"/>
    <w:rsid w:val="00FE787C"/>
    <w:rsid w:val="00FF3776"/>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position-vertical-relative:line" fill="f" fillcolor="white" stroke="f">
      <v:fill color="white" on="f"/>
      <v:stroke on="f"/>
    </o:shapedefaults>
    <o:shapelayout v:ext="edit">
      <o:idmap v:ext="edit" data="1"/>
    </o:shapelayout>
  </w:shapeDefaults>
  <w:decimalSymbol w:val=","/>
  <w:listSeparator w:val=";"/>
  <w14:docId w14:val="47304DFF"/>
  <w15:chartTrackingRefBased/>
  <w15:docId w15:val="{10A96D01-C396-47B0-9030-F4E361DD7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028B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link w:val="B2Char"/>
    <w:rsid w:val="009960EC"/>
    <w:pPr>
      <w:spacing w:after="180"/>
      <w:jc w:val="left"/>
    </w:pPr>
    <w:rPr>
      <w:lang w:eastAsia="en-US"/>
    </w:rPr>
  </w:style>
  <w:style w:type="paragraph" w:customStyle="1" w:styleId="B3">
    <w:name w:val="B3"/>
    <w:basedOn w:val="List3"/>
    <w:link w:val="B3Char2"/>
    <w:rsid w:val="009960EC"/>
    <w:pPr>
      <w:spacing w:after="180"/>
      <w:jc w:val="left"/>
    </w:pPr>
    <w:rPr>
      <w:lang w:eastAsia="en-US"/>
    </w:rPr>
  </w:style>
  <w:style w:type="paragraph" w:customStyle="1" w:styleId="B4">
    <w:name w:val="B4"/>
    <w:basedOn w:val="List4"/>
    <w:link w:val="B4Char"/>
    <w:rsid w:val="009960EC"/>
    <w:pPr>
      <w:spacing w:after="180"/>
      <w:jc w:val="left"/>
    </w:pPr>
    <w:rPr>
      <w:lang w:eastAsia="en-US"/>
    </w:rPr>
  </w:style>
  <w:style w:type="paragraph" w:customStyle="1" w:styleId="Proposal">
    <w:name w:val="Proposal"/>
    <w:basedOn w:val="Normal"/>
    <w:rsid w:val="00A04F49"/>
    <w:p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link w:val="TALCar"/>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link w:val="TAHCar"/>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rsid w:val="009960EC"/>
    <w:pPr>
      <w:keepNext/>
      <w:keepLines/>
      <w:spacing w:before="60" w:after="180"/>
      <w:jc w:val="center"/>
    </w:pPr>
    <w:rPr>
      <w:b/>
      <w:lang w:eastAsia="en-US"/>
    </w:rPr>
  </w:style>
  <w:style w:type="paragraph" w:customStyle="1" w:styleId="TF">
    <w:name w:val="TF"/>
    <w:aliases w:val="left"/>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1C6B75"/>
    <w:pPr>
      <w:numPr>
        <w:numId w:val="9"/>
      </w:numPr>
      <w:tabs>
        <w:tab w:val="clear" w:pos="1701"/>
      </w:tabs>
      <w:ind w:left="1699" w:hanging="1699"/>
    </w:pPr>
  </w:style>
  <w:style w:type="paragraph" w:styleId="TableofFigures">
    <w:name w:val="table of figures"/>
    <w:basedOn w:val="Normal"/>
    <w:next w:val="Normal"/>
    <w:uiPriority w:val="99"/>
    <w:rsid w:val="00796231"/>
    <w:pPr>
      <w:ind w:left="1418" w:hanging="1418"/>
      <w:jc w:val="left"/>
    </w:pPr>
    <w:rPr>
      <w:b/>
    </w:rPr>
  </w:style>
  <w:style w:type="character" w:customStyle="1" w:styleId="THChar">
    <w:name w:val="TH Char"/>
    <w:link w:val="TH"/>
    <w:rsid w:val="008A3434"/>
    <w:rPr>
      <w:rFonts w:ascii="Arial" w:hAnsi="Arial"/>
      <w:b/>
      <w:lang w:val="en-GB"/>
    </w:rPr>
  </w:style>
  <w:style w:type="paragraph" w:styleId="Revision">
    <w:name w:val="Revision"/>
    <w:hidden/>
    <w:uiPriority w:val="99"/>
    <w:semiHidden/>
    <w:rsid w:val="00C40998"/>
    <w:rPr>
      <w:rFonts w:ascii="Arial" w:hAnsi="Arial"/>
      <w:lang w:val="en-GB" w:eastAsia="zh-CN"/>
    </w:rPr>
  </w:style>
  <w:style w:type="paragraph" w:styleId="ListParagraph">
    <w:name w:val="List Paragraph"/>
    <w:basedOn w:val="Normal"/>
    <w:uiPriority w:val="34"/>
    <w:qFormat/>
    <w:rsid w:val="00831EF1"/>
    <w:pPr>
      <w:overflowPunct/>
      <w:autoSpaceDE/>
      <w:autoSpaceDN/>
      <w:adjustRightInd/>
      <w:spacing w:after="0"/>
      <w:ind w:left="720"/>
      <w:jc w:val="left"/>
      <w:textAlignment w:val="auto"/>
    </w:pPr>
    <w:rPr>
      <w:rFonts w:ascii="Calibri" w:eastAsia="Calibri" w:hAnsi="Calibri"/>
      <w:sz w:val="22"/>
      <w:szCs w:val="22"/>
      <w:lang w:val="fi-FI" w:eastAsia="fi-FI"/>
    </w:rPr>
  </w:style>
  <w:style w:type="paragraph" w:customStyle="1" w:styleId="Doc-text2">
    <w:name w:val="Doc-text2"/>
    <w:basedOn w:val="Normal"/>
    <w:link w:val="Doc-text2Char"/>
    <w:qFormat/>
    <w:rsid w:val="004635A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4635A0"/>
    <w:rPr>
      <w:rFonts w:ascii="Arial" w:eastAsia="MS Mincho" w:hAnsi="Arial"/>
      <w:szCs w:val="24"/>
      <w:lang w:val="en-GB" w:eastAsia="en-GB"/>
    </w:rPr>
  </w:style>
  <w:style w:type="paragraph" w:customStyle="1" w:styleId="NO">
    <w:name w:val="NO"/>
    <w:basedOn w:val="Normal"/>
    <w:rsid w:val="00940095"/>
    <w:pPr>
      <w:keepLines/>
      <w:overflowPunct/>
      <w:autoSpaceDE/>
      <w:autoSpaceDN/>
      <w:adjustRightInd/>
      <w:spacing w:after="180"/>
      <w:ind w:left="1135" w:hanging="851"/>
      <w:jc w:val="left"/>
      <w:textAlignment w:val="auto"/>
    </w:pPr>
    <w:rPr>
      <w:rFonts w:ascii="Times New Roman" w:eastAsia="MS Mincho" w:hAnsi="Times New Roman"/>
      <w:lang w:eastAsia="en-US"/>
    </w:rPr>
  </w:style>
  <w:style w:type="paragraph" w:customStyle="1" w:styleId="ZchnZchn">
    <w:name w:val="Zchn Zchn"/>
    <w:semiHidden/>
    <w:rsid w:val="00940095"/>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Zchn">
    <w:name w:val="B1 Zchn"/>
    <w:link w:val="B1"/>
    <w:rsid w:val="00940095"/>
    <w:rPr>
      <w:rFonts w:ascii="Arial" w:hAnsi="Arial"/>
      <w:lang w:val="en-GB" w:eastAsia="en-US"/>
    </w:rPr>
  </w:style>
  <w:style w:type="character" w:customStyle="1" w:styleId="TFChar">
    <w:name w:val="TF Char"/>
    <w:link w:val="TF"/>
    <w:rsid w:val="00940095"/>
    <w:rPr>
      <w:rFonts w:ascii="Arial" w:hAnsi="Arial"/>
      <w:b/>
      <w:lang w:val="en-GB" w:eastAsia="en-US"/>
    </w:rPr>
  </w:style>
  <w:style w:type="character" w:customStyle="1" w:styleId="CommentTextChar">
    <w:name w:val="Comment Text Char"/>
    <w:link w:val="CommentText"/>
    <w:semiHidden/>
    <w:rsid w:val="00940095"/>
    <w:rPr>
      <w:rFonts w:ascii="Arial" w:hAnsi="Arial"/>
      <w:lang w:val="en-GB" w:eastAsia="zh-CN"/>
    </w:rPr>
  </w:style>
  <w:style w:type="character" w:customStyle="1" w:styleId="EditorsNoteChar">
    <w:name w:val="Editor's Note Char"/>
    <w:link w:val="EditorsNote"/>
    <w:rsid w:val="008C2422"/>
    <w:rPr>
      <w:rFonts w:ascii="Arial" w:hAnsi="Arial"/>
      <w:color w:val="FF0000"/>
      <w:lang w:val="en-GB" w:eastAsia="en-US"/>
    </w:rPr>
  </w:style>
  <w:style w:type="table" w:styleId="TableGrid">
    <w:name w:val="Table Grid"/>
    <w:basedOn w:val="TableNormal"/>
    <w:rsid w:val="00D20A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A573EF"/>
    <w:rPr>
      <w:rFonts w:ascii="Arial" w:hAnsi="Arial"/>
      <w:lang w:val="en-GB" w:eastAsia="en-US"/>
    </w:rPr>
  </w:style>
  <w:style w:type="character" w:customStyle="1" w:styleId="B1Char1">
    <w:name w:val="B1 Char1"/>
    <w:rsid w:val="005B41FE"/>
  </w:style>
  <w:style w:type="character" w:customStyle="1" w:styleId="B3Char2">
    <w:name w:val="B3 Char2"/>
    <w:link w:val="B3"/>
    <w:rsid w:val="005B41FE"/>
    <w:rPr>
      <w:rFonts w:ascii="Arial" w:hAnsi="Arial"/>
      <w:lang w:val="en-GB" w:eastAsia="en-US"/>
    </w:rPr>
  </w:style>
  <w:style w:type="character" w:customStyle="1" w:styleId="B4Char">
    <w:name w:val="B4 Char"/>
    <w:link w:val="B4"/>
    <w:locked/>
    <w:rsid w:val="00483EC0"/>
    <w:rPr>
      <w:rFonts w:ascii="Arial" w:hAnsi="Arial"/>
      <w:lang w:val="en-GB" w:eastAsia="en-US"/>
    </w:rPr>
  </w:style>
  <w:style w:type="paragraph" w:customStyle="1" w:styleId="b30">
    <w:name w:val="b3"/>
    <w:basedOn w:val="Normal"/>
    <w:rsid w:val="00483EC0"/>
    <w:pPr>
      <w:overflowPunct/>
      <w:autoSpaceDE/>
      <w:autoSpaceDN/>
      <w:adjustRightInd/>
      <w:spacing w:after="180"/>
      <w:ind w:left="1135" w:hanging="284"/>
      <w:jc w:val="left"/>
      <w:textAlignment w:val="auto"/>
    </w:pPr>
    <w:rPr>
      <w:rFonts w:ascii="Times New Roman" w:eastAsia="Batang" w:hAnsi="Times New Roman"/>
      <w:lang w:eastAsia="ko-KR" w:bidi="hi-IN"/>
    </w:rPr>
  </w:style>
  <w:style w:type="paragraph" w:customStyle="1" w:styleId="PL">
    <w:name w:val="PL"/>
    <w:link w:val="PLChar"/>
    <w:rsid w:val="00483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rsid w:val="00483EC0"/>
    <w:rPr>
      <w:rFonts w:ascii="Courier New" w:hAnsi="Courier New"/>
      <w:noProof/>
      <w:sz w:val="16"/>
      <w:lang w:eastAsia="en-US"/>
    </w:rPr>
  </w:style>
  <w:style w:type="character" w:customStyle="1" w:styleId="B2Car">
    <w:name w:val="B2 Car"/>
    <w:rsid w:val="00D2218E"/>
    <w:rPr>
      <w:rFonts w:ascii="Times New Roman" w:hAnsi="Times New Roman"/>
      <w:lang w:val="en-GB" w:bidi="ar-SA"/>
    </w:rPr>
  </w:style>
  <w:style w:type="paragraph" w:customStyle="1" w:styleId="Listabcsinglelinewide">
    <w:name w:val="List abc single line (wide)"/>
    <w:rsid w:val="0030718D"/>
    <w:pPr>
      <w:numPr>
        <w:numId w:val="25"/>
      </w:numPr>
      <w:ind w:left="360"/>
    </w:pPr>
    <w:rPr>
      <w:rFonts w:ascii="Arial" w:eastAsia="SimSun" w:hAnsi="Arial"/>
      <w:lang w:val="en-US" w:eastAsia="en-US" w:bidi="ar-DZ"/>
    </w:rPr>
  </w:style>
  <w:style w:type="character" w:customStyle="1" w:styleId="TALCar">
    <w:name w:val="TAL Car"/>
    <w:link w:val="TAL"/>
    <w:locked/>
    <w:rsid w:val="008C02CE"/>
    <w:rPr>
      <w:rFonts w:ascii="Arial" w:hAnsi="Arial"/>
      <w:sz w:val="18"/>
      <w:lang w:val="en-GB"/>
    </w:rPr>
  </w:style>
  <w:style w:type="character" w:customStyle="1" w:styleId="TAHCar">
    <w:name w:val="TAH Car"/>
    <w:link w:val="TAH"/>
    <w:locked/>
    <w:rsid w:val="008C02CE"/>
    <w:rPr>
      <w:rFonts w:ascii="Arial" w:hAnsi="Arial"/>
      <w:b/>
      <w:sz w:val="18"/>
      <w:lang w:val="en-GB"/>
    </w:rPr>
  </w:style>
  <w:style w:type="character" w:customStyle="1" w:styleId="TFZchn">
    <w:name w:val="TF Zchn"/>
    <w:locked/>
    <w:rsid w:val="008600FA"/>
    <w:rPr>
      <w:rFonts w:ascii="Arial" w:hAnsi="Arial"/>
      <w:b/>
      <w:lang w:val="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99"/>
    <w:locked/>
    <w:rsid w:val="007C7E96"/>
    <w:rPr>
      <w:rFonts w:ascii="Arial" w:hAnsi="Arial"/>
      <w:b/>
      <w:bCs/>
      <w:lang w:val="en-GB" w:eastAsia="zh-CN"/>
    </w:rPr>
  </w:style>
  <w:style w:type="paragraph" w:customStyle="1" w:styleId="Paragraph">
    <w:name w:val="Paragraph"/>
    <w:basedOn w:val="Normal"/>
    <w:link w:val="ParagraphChar"/>
    <w:qFormat/>
    <w:rsid w:val="00446EF0"/>
    <w:pPr>
      <w:overflowPunct/>
      <w:autoSpaceDE/>
      <w:autoSpaceDN/>
      <w:adjustRightInd/>
      <w:spacing w:before="120" w:after="0"/>
      <w:jc w:val="left"/>
      <w:textAlignment w:val="auto"/>
    </w:pPr>
    <w:rPr>
      <w:rFonts w:ascii="Calibri" w:hAnsi="Calibri" w:cs="Arial"/>
      <w:sz w:val="22"/>
      <w:szCs w:val="22"/>
      <w:lang w:val="en-AU" w:eastAsia="en-US"/>
    </w:rPr>
  </w:style>
  <w:style w:type="character" w:customStyle="1" w:styleId="ParagraphChar">
    <w:name w:val="Paragraph Char"/>
    <w:link w:val="Paragraph"/>
    <w:rsid w:val="00446EF0"/>
    <w:rPr>
      <w:rFonts w:ascii="Calibri" w:hAnsi="Calibri" w:cs="Arial"/>
      <w:sz w:val="22"/>
      <w:szCs w:val="22"/>
      <w:lang w:val="en-AU" w:eastAsia="en-US"/>
    </w:rPr>
  </w:style>
  <w:style w:type="paragraph" w:customStyle="1" w:styleId="CRCoverPage">
    <w:name w:val="CR Cover Page"/>
    <w:rsid w:val="00AC7E32"/>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86892">
      <w:bodyDiv w:val="1"/>
      <w:marLeft w:val="0"/>
      <w:marRight w:val="0"/>
      <w:marTop w:val="0"/>
      <w:marBottom w:val="0"/>
      <w:divBdr>
        <w:top w:val="none" w:sz="0" w:space="0" w:color="auto"/>
        <w:left w:val="none" w:sz="0" w:space="0" w:color="auto"/>
        <w:bottom w:val="none" w:sz="0" w:space="0" w:color="auto"/>
        <w:right w:val="none" w:sz="0" w:space="0" w:color="auto"/>
      </w:divBdr>
    </w:div>
    <w:div w:id="37558631">
      <w:bodyDiv w:val="1"/>
      <w:marLeft w:val="0"/>
      <w:marRight w:val="0"/>
      <w:marTop w:val="0"/>
      <w:marBottom w:val="0"/>
      <w:divBdr>
        <w:top w:val="none" w:sz="0" w:space="0" w:color="auto"/>
        <w:left w:val="none" w:sz="0" w:space="0" w:color="auto"/>
        <w:bottom w:val="none" w:sz="0" w:space="0" w:color="auto"/>
        <w:right w:val="none" w:sz="0" w:space="0" w:color="auto"/>
      </w:divBdr>
    </w:div>
    <w:div w:id="107942386">
      <w:bodyDiv w:val="1"/>
      <w:marLeft w:val="0"/>
      <w:marRight w:val="0"/>
      <w:marTop w:val="0"/>
      <w:marBottom w:val="0"/>
      <w:divBdr>
        <w:top w:val="none" w:sz="0" w:space="0" w:color="auto"/>
        <w:left w:val="none" w:sz="0" w:space="0" w:color="auto"/>
        <w:bottom w:val="none" w:sz="0" w:space="0" w:color="auto"/>
        <w:right w:val="none" w:sz="0" w:space="0" w:color="auto"/>
      </w:divBdr>
    </w:div>
    <w:div w:id="182211208">
      <w:bodyDiv w:val="1"/>
      <w:marLeft w:val="0"/>
      <w:marRight w:val="0"/>
      <w:marTop w:val="0"/>
      <w:marBottom w:val="0"/>
      <w:divBdr>
        <w:top w:val="none" w:sz="0" w:space="0" w:color="auto"/>
        <w:left w:val="none" w:sz="0" w:space="0" w:color="auto"/>
        <w:bottom w:val="none" w:sz="0" w:space="0" w:color="auto"/>
        <w:right w:val="none" w:sz="0" w:space="0" w:color="auto"/>
      </w:divBdr>
      <w:divsChild>
        <w:div w:id="163471131">
          <w:marLeft w:val="1973"/>
          <w:marRight w:val="0"/>
          <w:marTop w:val="77"/>
          <w:marBottom w:val="0"/>
          <w:divBdr>
            <w:top w:val="none" w:sz="0" w:space="0" w:color="auto"/>
            <w:left w:val="none" w:sz="0" w:space="0" w:color="auto"/>
            <w:bottom w:val="none" w:sz="0" w:space="0" w:color="auto"/>
            <w:right w:val="none" w:sz="0" w:space="0" w:color="auto"/>
          </w:divBdr>
        </w:div>
        <w:div w:id="893126498">
          <w:marLeft w:val="1973"/>
          <w:marRight w:val="0"/>
          <w:marTop w:val="77"/>
          <w:marBottom w:val="0"/>
          <w:divBdr>
            <w:top w:val="none" w:sz="0" w:space="0" w:color="auto"/>
            <w:left w:val="none" w:sz="0" w:space="0" w:color="auto"/>
            <w:bottom w:val="none" w:sz="0" w:space="0" w:color="auto"/>
            <w:right w:val="none" w:sz="0" w:space="0" w:color="auto"/>
          </w:divBdr>
        </w:div>
        <w:div w:id="1407265488">
          <w:marLeft w:val="1973"/>
          <w:marRight w:val="0"/>
          <w:marTop w:val="77"/>
          <w:marBottom w:val="0"/>
          <w:divBdr>
            <w:top w:val="none" w:sz="0" w:space="0" w:color="auto"/>
            <w:left w:val="none" w:sz="0" w:space="0" w:color="auto"/>
            <w:bottom w:val="none" w:sz="0" w:space="0" w:color="auto"/>
            <w:right w:val="none" w:sz="0" w:space="0" w:color="auto"/>
          </w:divBdr>
        </w:div>
      </w:divsChild>
    </w:div>
    <w:div w:id="295531689">
      <w:bodyDiv w:val="1"/>
      <w:marLeft w:val="0"/>
      <w:marRight w:val="0"/>
      <w:marTop w:val="0"/>
      <w:marBottom w:val="0"/>
      <w:divBdr>
        <w:top w:val="none" w:sz="0" w:space="0" w:color="auto"/>
        <w:left w:val="none" w:sz="0" w:space="0" w:color="auto"/>
        <w:bottom w:val="none" w:sz="0" w:space="0" w:color="auto"/>
        <w:right w:val="none" w:sz="0" w:space="0" w:color="auto"/>
      </w:divBdr>
    </w:div>
    <w:div w:id="347685113">
      <w:bodyDiv w:val="1"/>
      <w:marLeft w:val="0"/>
      <w:marRight w:val="0"/>
      <w:marTop w:val="0"/>
      <w:marBottom w:val="0"/>
      <w:divBdr>
        <w:top w:val="none" w:sz="0" w:space="0" w:color="auto"/>
        <w:left w:val="none" w:sz="0" w:space="0" w:color="auto"/>
        <w:bottom w:val="none" w:sz="0" w:space="0" w:color="auto"/>
        <w:right w:val="none" w:sz="0" w:space="0" w:color="auto"/>
      </w:divBdr>
      <w:divsChild>
        <w:div w:id="298921396">
          <w:marLeft w:val="835"/>
          <w:marRight w:val="0"/>
          <w:marTop w:val="67"/>
          <w:marBottom w:val="0"/>
          <w:divBdr>
            <w:top w:val="none" w:sz="0" w:space="0" w:color="auto"/>
            <w:left w:val="none" w:sz="0" w:space="0" w:color="auto"/>
            <w:bottom w:val="none" w:sz="0" w:space="0" w:color="auto"/>
            <w:right w:val="none" w:sz="0" w:space="0" w:color="auto"/>
          </w:divBdr>
        </w:div>
        <w:div w:id="909265238">
          <w:marLeft w:val="835"/>
          <w:marRight w:val="0"/>
          <w:marTop w:val="67"/>
          <w:marBottom w:val="0"/>
          <w:divBdr>
            <w:top w:val="none" w:sz="0" w:space="0" w:color="auto"/>
            <w:left w:val="none" w:sz="0" w:space="0" w:color="auto"/>
            <w:bottom w:val="none" w:sz="0" w:space="0" w:color="auto"/>
            <w:right w:val="none" w:sz="0" w:space="0" w:color="auto"/>
          </w:divBdr>
        </w:div>
        <w:div w:id="1725526802">
          <w:marLeft w:val="274"/>
          <w:marRight w:val="0"/>
          <w:marTop w:val="58"/>
          <w:marBottom w:val="0"/>
          <w:divBdr>
            <w:top w:val="none" w:sz="0" w:space="0" w:color="auto"/>
            <w:left w:val="none" w:sz="0" w:space="0" w:color="auto"/>
            <w:bottom w:val="none" w:sz="0" w:space="0" w:color="auto"/>
            <w:right w:val="none" w:sz="0" w:space="0" w:color="auto"/>
          </w:divBdr>
        </w:div>
        <w:div w:id="1761681221">
          <w:marLeft w:val="835"/>
          <w:marRight w:val="0"/>
          <w:marTop w:val="67"/>
          <w:marBottom w:val="0"/>
          <w:divBdr>
            <w:top w:val="none" w:sz="0" w:space="0" w:color="auto"/>
            <w:left w:val="none" w:sz="0" w:space="0" w:color="auto"/>
            <w:bottom w:val="none" w:sz="0" w:space="0" w:color="auto"/>
            <w:right w:val="none" w:sz="0" w:space="0" w:color="auto"/>
          </w:divBdr>
        </w:div>
      </w:divsChild>
    </w:div>
    <w:div w:id="377321559">
      <w:bodyDiv w:val="1"/>
      <w:marLeft w:val="0"/>
      <w:marRight w:val="0"/>
      <w:marTop w:val="0"/>
      <w:marBottom w:val="0"/>
      <w:divBdr>
        <w:top w:val="none" w:sz="0" w:space="0" w:color="auto"/>
        <w:left w:val="none" w:sz="0" w:space="0" w:color="auto"/>
        <w:bottom w:val="none" w:sz="0" w:space="0" w:color="auto"/>
        <w:right w:val="none" w:sz="0" w:space="0" w:color="auto"/>
      </w:divBdr>
    </w:div>
    <w:div w:id="443773103">
      <w:bodyDiv w:val="1"/>
      <w:marLeft w:val="0"/>
      <w:marRight w:val="0"/>
      <w:marTop w:val="0"/>
      <w:marBottom w:val="0"/>
      <w:divBdr>
        <w:top w:val="none" w:sz="0" w:space="0" w:color="auto"/>
        <w:left w:val="none" w:sz="0" w:space="0" w:color="auto"/>
        <w:bottom w:val="none" w:sz="0" w:space="0" w:color="auto"/>
        <w:right w:val="none" w:sz="0" w:space="0" w:color="auto"/>
      </w:divBdr>
    </w:div>
    <w:div w:id="454980342">
      <w:bodyDiv w:val="1"/>
      <w:marLeft w:val="0"/>
      <w:marRight w:val="0"/>
      <w:marTop w:val="0"/>
      <w:marBottom w:val="0"/>
      <w:divBdr>
        <w:top w:val="none" w:sz="0" w:space="0" w:color="auto"/>
        <w:left w:val="none" w:sz="0" w:space="0" w:color="auto"/>
        <w:bottom w:val="none" w:sz="0" w:space="0" w:color="auto"/>
        <w:right w:val="none" w:sz="0" w:space="0" w:color="auto"/>
      </w:divBdr>
      <w:divsChild>
        <w:div w:id="100541418">
          <w:marLeft w:val="1411"/>
          <w:marRight w:val="0"/>
          <w:marTop w:val="77"/>
          <w:marBottom w:val="0"/>
          <w:divBdr>
            <w:top w:val="none" w:sz="0" w:space="0" w:color="auto"/>
            <w:left w:val="none" w:sz="0" w:space="0" w:color="auto"/>
            <w:bottom w:val="none" w:sz="0" w:space="0" w:color="auto"/>
            <w:right w:val="none" w:sz="0" w:space="0" w:color="auto"/>
          </w:divBdr>
        </w:div>
        <w:div w:id="280036176">
          <w:marLeft w:val="835"/>
          <w:marRight w:val="0"/>
          <w:marTop w:val="77"/>
          <w:marBottom w:val="0"/>
          <w:divBdr>
            <w:top w:val="none" w:sz="0" w:space="0" w:color="auto"/>
            <w:left w:val="none" w:sz="0" w:space="0" w:color="auto"/>
            <w:bottom w:val="none" w:sz="0" w:space="0" w:color="auto"/>
            <w:right w:val="none" w:sz="0" w:space="0" w:color="auto"/>
          </w:divBdr>
        </w:div>
        <w:div w:id="661470380">
          <w:marLeft w:val="1411"/>
          <w:marRight w:val="0"/>
          <w:marTop w:val="77"/>
          <w:marBottom w:val="0"/>
          <w:divBdr>
            <w:top w:val="none" w:sz="0" w:space="0" w:color="auto"/>
            <w:left w:val="none" w:sz="0" w:space="0" w:color="auto"/>
            <w:bottom w:val="none" w:sz="0" w:space="0" w:color="auto"/>
            <w:right w:val="none" w:sz="0" w:space="0" w:color="auto"/>
          </w:divBdr>
        </w:div>
        <w:div w:id="744760188">
          <w:marLeft w:val="835"/>
          <w:marRight w:val="0"/>
          <w:marTop w:val="77"/>
          <w:marBottom w:val="0"/>
          <w:divBdr>
            <w:top w:val="none" w:sz="0" w:space="0" w:color="auto"/>
            <w:left w:val="none" w:sz="0" w:space="0" w:color="auto"/>
            <w:bottom w:val="none" w:sz="0" w:space="0" w:color="auto"/>
            <w:right w:val="none" w:sz="0" w:space="0" w:color="auto"/>
          </w:divBdr>
        </w:div>
      </w:divsChild>
    </w:div>
    <w:div w:id="618802857">
      <w:bodyDiv w:val="1"/>
      <w:marLeft w:val="0"/>
      <w:marRight w:val="0"/>
      <w:marTop w:val="0"/>
      <w:marBottom w:val="0"/>
      <w:divBdr>
        <w:top w:val="none" w:sz="0" w:space="0" w:color="auto"/>
        <w:left w:val="none" w:sz="0" w:space="0" w:color="auto"/>
        <w:bottom w:val="none" w:sz="0" w:space="0" w:color="auto"/>
        <w:right w:val="none" w:sz="0" w:space="0" w:color="auto"/>
      </w:divBdr>
      <w:divsChild>
        <w:div w:id="112602134">
          <w:marLeft w:val="1411"/>
          <w:marRight w:val="0"/>
          <w:marTop w:val="58"/>
          <w:marBottom w:val="0"/>
          <w:divBdr>
            <w:top w:val="none" w:sz="0" w:space="0" w:color="auto"/>
            <w:left w:val="none" w:sz="0" w:space="0" w:color="auto"/>
            <w:bottom w:val="none" w:sz="0" w:space="0" w:color="auto"/>
            <w:right w:val="none" w:sz="0" w:space="0" w:color="auto"/>
          </w:divBdr>
        </w:div>
        <w:div w:id="1043627719">
          <w:marLeft w:val="835"/>
          <w:marRight w:val="0"/>
          <w:marTop w:val="58"/>
          <w:marBottom w:val="0"/>
          <w:divBdr>
            <w:top w:val="none" w:sz="0" w:space="0" w:color="auto"/>
            <w:left w:val="none" w:sz="0" w:space="0" w:color="auto"/>
            <w:bottom w:val="none" w:sz="0" w:space="0" w:color="auto"/>
            <w:right w:val="none" w:sz="0" w:space="0" w:color="auto"/>
          </w:divBdr>
        </w:div>
        <w:div w:id="1132013876">
          <w:marLeft w:val="1411"/>
          <w:marRight w:val="0"/>
          <w:marTop w:val="58"/>
          <w:marBottom w:val="0"/>
          <w:divBdr>
            <w:top w:val="none" w:sz="0" w:space="0" w:color="auto"/>
            <w:left w:val="none" w:sz="0" w:space="0" w:color="auto"/>
            <w:bottom w:val="none" w:sz="0" w:space="0" w:color="auto"/>
            <w:right w:val="none" w:sz="0" w:space="0" w:color="auto"/>
          </w:divBdr>
        </w:div>
        <w:div w:id="1140540226">
          <w:marLeft w:val="274"/>
          <w:marRight w:val="0"/>
          <w:marTop w:val="77"/>
          <w:marBottom w:val="0"/>
          <w:divBdr>
            <w:top w:val="none" w:sz="0" w:space="0" w:color="auto"/>
            <w:left w:val="none" w:sz="0" w:space="0" w:color="auto"/>
            <w:bottom w:val="none" w:sz="0" w:space="0" w:color="auto"/>
            <w:right w:val="none" w:sz="0" w:space="0" w:color="auto"/>
          </w:divBdr>
        </w:div>
        <w:div w:id="1304430370">
          <w:marLeft w:val="835"/>
          <w:marRight w:val="0"/>
          <w:marTop w:val="58"/>
          <w:marBottom w:val="0"/>
          <w:divBdr>
            <w:top w:val="none" w:sz="0" w:space="0" w:color="auto"/>
            <w:left w:val="none" w:sz="0" w:space="0" w:color="auto"/>
            <w:bottom w:val="none" w:sz="0" w:space="0" w:color="auto"/>
            <w:right w:val="none" w:sz="0" w:space="0" w:color="auto"/>
          </w:divBdr>
        </w:div>
        <w:div w:id="1942298707">
          <w:marLeft w:val="835"/>
          <w:marRight w:val="0"/>
          <w:marTop w:val="58"/>
          <w:marBottom w:val="0"/>
          <w:divBdr>
            <w:top w:val="none" w:sz="0" w:space="0" w:color="auto"/>
            <w:left w:val="none" w:sz="0" w:space="0" w:color="auto"/>
            <w:bottom w:val="none" w:sz="0" w:space="0" w:color="auto"/>
            <w:right w:val="none" w:sz="0" w:space="0" w:color="auto"/>
          </w:divBdr>
        </w:div>
      </w:divsChild>
    </w:div>
    <w:div w:id="673266421">
      <w:bodyDiv w:val="1"/>
      <w:marLeft w:val="0"/>
      <w:marRight w:val="0"/>
      <w:marTop w:val="0"/>
      <w:marBottom w:val="0"/>
      <w:divBdr>
        <w:top w:val="none" w:sz="0" w:space="0" w:color="auto"/>
        <w:left w:val="none" w:sz="0" w:space="0" w:color="auto"/>
        <w:bottom w:val="none" w:sz="0" w:space="0" w:color="auto"/>
        <w:right w:val="none" w:sz="0" w:space="0" w:color="auto"/>
      </w:divBdr>
    </w:div>
    <w:div w:id="793332654">
      <w:bodyDiv w:val="1"/>
      <w:marLeft w:val="0"/>
      <w:marRight w:val="0"/>
      <w:marTop w:val="0"/>
      <w:marBottom w:val="0"/>
      <w:divBdr>
        <w:top w:val="none" w:sz="0" w:space="0" w:color="auto"/>
        <w:left w:val="none" w:sz="0" w:space="0" w:color="auto"/>
        <w:bottom w:val="none" w:sz="0" w:space="0" w:color="auto"/>
        <w:right w:val="none" w:sz="0" w:space="0" w:color="auto"/>
      </w:divBdr>
      <w:divsChild>
        <w:div w:id="490096088">
          <w:marLeft w:val="835"/>
          <w:marRight w:val="0"/>
          <w:marTop w:val="67"/>
          <w:marBottom w:val="0"/>
          <w:divBdr>
            <w:top w:val="none" w:sz="0" w:space="0" w:color="auto"/>
            <w:left w:val="none" w:sz="0" w:space="0" w:color="auto"/>
            <w:bottom w:val="none" w:sz="0" w:space="0" w:color="auto"/>
            <w:right w:val="none" w:sz="0" w:space="0" w:color="auto"/>
          </w:divBdr>
        </w:div>
        <w:div w:id="1089352665">
          <w:marLeft w:val="835"/>
          <w:marRight w:val="0"/>
          <w:marTop w:val="67"/>
          <w:marBottom w:val="0"/>
          <w:divBdr>
            <w:top w:val="none" w:sz="0" w:space="0" w:color="auto"/>
            <w:left w:val="none" w:sz="0" w:space="0" w:color="auto"/>
            <w:bottom w:val="none" w:sz="0" w:space="0" w:color="auto"/>
            <w:right w:val="none" w:sz="0" w:space="0" w:color="auto"/>
          </w:divBdr>
        </w:div>
        <w:div w:id="1616790841">
          <w:marLeft w:val="274"/>
          <w:marRight w:val="0"/>
          <w:marTop w:val="67"/>
          <w:marBottom w:val="0"/>
          <w:divBdr>
            <w:top w:val="none" w:sz="0" w:space="0" w:color="auto"/>
            <w:left w:val="none" w:sz="0" w:space="0" w:color="auto"/>
            <w:bottom w:val="none" w:sz="0" w:space="0" w:color="auto"/>
            <w:right w:val="none" w:sz="0" w:space="0" w:color="auto"/>
          </w:divBdr>
        </w:div>
        <w:div w:id="2087651770">
          <w:marLeft w:val="835"/>
          <w:marRight w:val="0"/>
          <w:marTop w:val="67"/>
          <w:marBottom w:val="0"/>
          <w:divBdr>
            <w:top w:val="none" w:sz="0" w:space="0" w:color="auto"/>
            <w:left w:val="none" w:sz="0" w:space="0" w:color="auto"/>
            <w:bottom w:val="none" w:sz="0" w:space="0" w:color="auto"/>
            <w:right w:val="none" w:sz="0" w:space="0" w:color="auto"/>
          </w:divBdr>
        </w:div>
        <w:div w:id="2143885274">
          <w:marLeft w:val="274"/>
          <w:marRight w:val="0"/>
          <w:marTop w:val="67"/>
          <w:marBottom w:val="0"/>
          <w:divBdr>
            <w:top w:val="none" w:sz="0" w:space="0" w:color="auto"/>
            <w:left w:val="none" w:sz="0" w:space="0" w:color="auto"/>
            <w:bottom w:val="none" w:sz="0" w:space="0" w:color="auto"/>
            <w:right w:val="none" w:sz="0" w:space="0" w:color="auto"/>
          </w:divBdr>
        </w:div>
      </w:divsChild>
    </w:div>
    <w:div w:id="806439220">
      <w:bodyDiv w:val="1"/>
      <w:marLeft w:val="0"/>
      <w:marRight w:val="0"/>
      <w:marTop w:val="0"/>
      <w:marBottom w:val="0"/>
      <w:divBdr>
        <w:top w:val="none" w:sz="0" w:space="0" w:color="auto"/>
        <w:left w:val="none" w:sz="0" w:space="0" w:color="auto"/>
        <w:bottom w:val="none" w:sz="0" w:space="0" w:color="auto"/>
        <w:right w:val="none" w:sz="0" w:space="0" w:color="auto"/>
      </w:divBdr>
    </w:div>
    <w:div w:id="843939177">
      <w:bodyDiv w:val="1"/>
      <w:marLeft w:val="0"/>
      <w:marRight w:val="0"/>
      <w:marTop w:val="0"/>
      <w:marBottom w:val="0"/>
      <w:divBdr>
        <w:top w:val="none" w:sz="0" w:space="0" w:color="auto"/>
        <w:left w:val="none" w:sz="0" w:space="0" w:color="auto"/>
        <w:bottom w:val="none" w:sz="0" w:space="0" w:color="auto"/>
        <w:right w:val="none" w:sz="0" w:space="0" w:color="auto"/>
      </w:divBdr>
      <w:divsChild>
        <w:div w:id="1181119677">
          <w:marLeft w:val="1973"/>
          <w:marRight w:val="0"/>
          <w:marTop w:val="77"/>
          <w:marBottom w:val="0"/>
          <w:divBdr>
            <w:top w:val="none" w:sz="0" w:space="0" w:color="auto"/>
            <w:left w:val="none" w:sz="0" w:space="0" w:color="auto"/>
            <w:bottom w:val="none" w:sz="0" w:space="0" w:color="auto"/>
            <w:right w:val="none" w:sz="0" w:space="0" w:color="auto"/>
          </w:divBdr>
        </w:div>
        <w:div w:id="1230195695">
          <w:marLeft w:val="1973"/>
          <w:marRight w:val="0"/>
          <w:marTop w:val="77"/>
          <w:marBottom w:val="0"/>
          <w:divBdr>
            <w:top w:val="none" w:sz="0" w:space="0" w:color="auto"/>
            <w:left w:val="none" w:sz="0" w:space="0" w:color="auto"/>
            <w:bottom w:val="none" w:sz="0" w:space="0" w:color="auto"/>
            <w:right w:val="none" w:sz="0" w:space="0" w:color="auto"/>
          </w:divBdr>
        </w:div>
        <w:div w:id="1910574142">
          <w:marLeft w:val="1973"/>
          <w:marRight w:val="0"/>
          <w:marTop w:val="77"/>
          <w:marBottom w:val="0"/>
          <w:divBdr>
            <w:top w:val="none" w:sz="0" w:space="0" w:color="auto"/>
            <w:left w:val="none" w:sz="0" w:space="0" w:color="auto"/>
            <w:bottom w:val="none" w:sz="0" w:space="0" w:color="auto"/>
            <w:right w:val="none" w:sz="0" w:space="0" w:color="auto"/>
          </w:divBdr>
        </w:div>
      </w:divsChild>
    </w:div>
    <w:div w:id="933827426">
      <w:bodyDiv w:val="1"/>
      <w:marLeft w:val="0"/>
      <w:marRight w:val="0"/>
      <w:marTop w:val="0"/>
      <w:marBottom w:val="0"/>
      <w:divBdr>
        <w:top w:val="none" w:sz="0" w:space="0" w:color="auto"/>
        <w:left w:val="none" w:sz="0" w:space="0" w:color="auto"/>
        <w:bottom w:val="none" w:sz="0" w:space="0" w:color="auto"/>
        <w:right w:val="none" w:sz="0" w:space="0" w:color="auto"/>
      </w:divBdr>
    </w:div>
    <w:div w:id="937641489">
      <w:bodyDiv w:val="1"/>
      <w:marLeft w:val="0"/>
      <w:marRight w:val="0"/>
      <w:marTop w:val="0"/>
      <w:marBottom w:val="0"/>
      <w:divBdr>
        <w:top w:val="none" w:sz="0" w:space="0" w:color="auto"/>
        <w:left w:val="none" w:sz="0" w:space="0" w:color="auto"/>
        <w:bottom w:val="none" w:sz="0" w:space="0" w:color="auto"/>
        <w:right w:val="none" w:sz="0" w:space="0" w:color="auto"/>
      </w:divBdr>
    </w:div>
    <w:div w:id="955140063">
      <w:bodyDiv w:val="1"/>
      <w:marLeft w:val="0"/>
      <w:marRight w:val="0"/>
      <w:marTop w:val="0"/>
      <w:marBottom w:val="0"/>
      <w:divBdr>
        <w:top w:val="none" w:sz="0" w:space="0" w:color="auto"/>
        <w:left w:val="none" w:sz="0" w:space="0" w:color="auto"/>
        <w:bottom w:val="none" w:sz="0" w:space="0" w:color="auto"/>
        <w:right w:val="none" w:sz="0" w:space="0" w:color="auto"/>
      </w:divBdr>
    </w:div>
    <w:div w:id="1041707062">
      <w:bodyDiv w:val="1"/>
      <w:marLeft w:val="0"/>
      <w:marRight w:val="0"/>
      <w:marTop w:val="0"/>
      <w:marBottom w:val="0"/>
      <w:divBdr>
        <w:top w:val="none" w:sz="0" w:space="0" w:color="auto"/>
        <w:left w:val="none" w:sz="0" w:space="0" w:color="auto"/>
        <w:bottom w:val="none" w:sz="0" w:space="0" w:color="auto"/>
        <w:right w:val="none" w:sz="0" w:space="0" w:color="auto"/>
      </w:divBdr>
      <w:divsChild>
        <w:div w:id="403453187">
          <w:marLeft w:val="835"/>
          <w:marRight w:val="0"/>
          <w:marTop w:val="67"/>
          <w:marBottom w:val="0"/>
          <w:divBdr>
            <w:top w:val="none" w:sz="0" w:space="0" w:color="auto"/>
            <w:left w:val="none" w:sz="0" w:space="0" w:color="auto"/>
            <w:bottom w:val="none" w:sz="0" w:space="0" w:color="auto"/>
            <w:right w:val="none" w:sz="0" w:space="0" w:color="auto"/>
          </w:divBdr>
        </w:div>
        <w:div w:id="1593902246">
          <w:marLeft w:val="274"/>
          <w:marRight w:val="0"/>
          <w:marTop w:val="58"/>
          <w:marBottom w:val="0"/>
          <w:divBdr>
            <w:top w:val="none" w:sz="0" w:space="0" w:color="auto"/>
            <w:left w:val="none" w:sz="0" w:space="0" w:color="auto"/>
            <w:bottom w:val="none" w:sz="0" w:space="0" w:color="auto"/>
            <w:right w:val="none" w:sz="0" w:space="0" w:color="auto"/>
          </w:divBdr>
        </w:div>
        <w:div w:id="1879927654">
          <w:marLeft w:val="274"/>
          <w:marRight w:val="0"/>
          <w:marTop w:val="58"/>
          <w:marBottom w:val="0"/>
          <w:divBdr>
            <w:top w:val="none" w:sz="0" w:space="0" w:color="auto"/>
            <w:left w:val="none" w:sz="0" w:space="0" w:color="auto"/>
            <w:bottom w:val="none" w:sz="0" w:space="0" w:color="auto"/>
            <w:right w:val="none" w:sz="0" w:space="0" w:color="auto"/>
          </w:divBdr>
        </w:div>
        <w:div w:id="2124616567">
          <w:marLeft w:val="274"/>
          <w:marRight w:val="0"/>
          <w:marTop w:val="58"/>
          <w:marBottom w:val="0"/>
          <w:divBdr>
            <w:top w:val="none" w:sz="0" w:space="0" w:color="auto"/>
            <w:left w:val="none" w:sz="0" w:space="0" w:color="auto"/>
            <w:bottom w:val="none" w:sz="0" w:space="0" w:color="auto"/>
            <w:right w:val="none" w:sz="0" w:space="0" w:color="auto"/>
          </w:divBdr>
        </w:div>
      </w:divsChild>
    </w:div>
    <w:div w:id="1187521734">
      <w:bodyDiv w:val="1"/>
      <w:marLeft w:val="0"/>
      <w:marRight w:val="0"/>
      <w:marTop w:val="0"/>
      <w:marBottom w:val="0"/>
      <w:divBdr>
        <w:top w:val="none" w:sz="0" w:space="0" w:color="auto"/>
        <w:left w:val="none" w:sz="0" w:space="0" w:color="auto"/>
        <w:bottom w:val="none" w:sz="0" w:space="0" w:color="auto"/>
        <w:right w:val="none" w:sz="0" w:space="0" w:color="auto"/>
      </w:divBdr>
      <w:divsChild>
        <w:div w:id="71589193">
          <w:marLeft w:val="274"/>
          <w:marRight w:val="0"/>
          <w:marTop w:val="86"/>
          <w:marBottom w:val="0"/>
          <w:divBdr>
            <w:top w:val="none" w:sz="0" w:space="0" w:color="auto"/>
            <w:left w:val="none" w:sz="0" w:space="0" w:color="auto"/>
            <w:bottom w:val="none" w:sz="0" w:space="0" w:color="auto"/>
            <w:right w:val="none" w:sz="0" w:space="0" w:color="auto"/>
          </w:divBdr>
        </w:div>
        <w:div w:id="369840455">
          <w:marLeft w:val="1411"/>
          <w:marRight w:val="0"/>
          <w:marTop w:val="67"/>
          <w:marBottom w:val="0"/>
          <w:divBdr>
            <w:top w:val="none" w:sz="0" w:space="0" w:color="auto"/>
            <w:left w:val="none" w:sz="0" w:space="0" w:color="auto"/>
            <w:bottom w:val="none" w:sz="0" w:space="0" w:color="auto"/>
            <w:right w:val="none" w:sz="0" w:space="0" w:color="auto"/>
          </w:divBdr>
        </w:div>
        <w:div w:id="980616635">
          <w:marLeft w:val="1411"/>
          <w:marRight w:val="0"/>
          <w:marTop w:val="67"/>
          <w:marBottom w:val="0"/>
          <w:divBdr>
            <w:top w:val="none" w:sz="0" w:space="0" w:color="auto"/>
            <w:left w:val="none" w:sz="0" w:space="0" w:color="auto"/>
            <w:bottom w:val="none" w:sz="0" w:space="0" w:color="auto"/>
            <w:right w:val="none" w:sz="0" w:space="0" w:color="auto"/>
          </w:divBdr>
        </w:div>
        <w:div w:id="1238905386">
          <w:marLeft w:val="1411"/>
          <w:marRight w:val="0"/>
          <w:marTop w:val="67"/>
          <w:marBottom w:val="0"/>
          <w:divBdr>
            <w:top w:val="none" w:sz="0" w:space="0" w:color="auto"/>
            <w:left w:val="none" w:sz="0" w:space="0" w:color="auto"/>
            <w:bottom w:val="none" w:sz="0" w:space="0" w:color="auto"/>
            <w:right w:val="none" w:sz="0" w:space="0" w:color="auto"/>
          </w:divBdr>
        </w:div>
        <w:div w:id="1254313178">
          <w:marLeft w:val="1411"/>
          <w:marRight w:val="0"/>
          <w:marTop w:val="67"/>
          <w:marBottom w:val="0"/>
          <w:divBdr>
            <w:top w:val="none" w:sz="0" w:space="0" w:color="auto"/>
            <w:left w:val="none" w:sz="0" w:space="0" w:color="auto"/>
            <w:bottom w:val="none" w:sz="0" w:space="0" w:color="auto"/>
            <w:right w:val="none" w:sz="0" w:space="0" w:color="auto"/>
          </w:divBdr>
        </w:div>
        <w:div w:id="1276405919">
          <w:marLeft w:val="835"/>
          <w:marRight w:val="0"/>
          <w:marTop w:val="67"/>
          <w:marBottom w:val="0"/>
          <w:divBdr>
            <w:top w:val="none" w:sz="0" w:space="0" w:color="auto"/>
            <w:left w:val="none" w:sz="0" w:space="0" w:color="auto"/>
            <w:bottom w:val="none" w:sz="0" w:space="0" w:color="auto"/>
            <w:right w:val="none" w:sz="0" w:space="0" w:color="auto"/>
          </w:divBdr>
        </w:div>
        <w:div w:id="1336301299">
          <w:marLeft w:val="835"/>
          <w:marRight w:val="0"/>
          <w:marTop w:val="67"/>
          <w:marBottom w:val="0"/>
          <w:divBdr>
            <w:top w:val="none" w:sz="0" w:space="0" w:color="auto"/>
            <w:left w:val="none" w:sz="0" w:space="0" w:color="auto"/>
            <w:bottom w:val="none" w:sz="0" w:space="0" w:color="auto"/>
            <w:right w:val="none" w:sz="0" w:space="0" w:color="auto"/>
          </w:divBdr>
        </w:div>
        <w:div w:id="1693340730">
          <w:marLeft w:val="835"/>
          <w:marRight w:val="0"/>
          <w:marTop w:val="67"/>
          <w:marBottom w:val="0"/>
          <w:divBdr>
            <w:top w:val="none" w:sz="0" w:space="0" w:color="auto"/>
            <w:left w:val="none" w:sz="0" w:space="0" w:color="auto"/>
            <w:bottom w:val="none" w:sz="0" w:space="0" w:color="auto"/>
            <w:right w:val="none" w:sz="0" w:space="0" w:color="auto"/>
          </w:divBdr>
        </w:div>
        <w:div w:id="1814833199">
          <w:marLeft w:val="1411"/>
          <w:marRight w:val="0"/>
          <w:marTop w:val="67"/>
          <w:marBottom w:val="0"/>
          <w:divBdr>
            <w:top w:val="none" w:sz="0" w:space="0" w:color="auto"/>
            <w:left w:val="none" w:sz="0" w:space="0" w:color="auto"/>
            <w:bottom w:val="none" w:sz="0" w:space="0" w:color="auto"/>
            <w:right w:val="none" w:sz="0" w:space="0" w:color="auto"/>
          </w:divBdr>
        </w:div>
        <w:div w:id="1848011605">
          <w:marLeft w:val="835"/>
          <w:marRight w:val="0"/>
          <w:marTop w:val="67"/>
          <w:marBottom w:val="0"/>
          <w:divBdr>
            <w:top w:val="none" w:sz="0" w:space="0" w:color="auto"/>
            <w:left w:val="none" w:sz="0" w:space="0" w:color="auto"/>
            <w:bottom w:val="none" w:sz="0" w:space="0" w:color="auto"/>
            <w:right w:val="none" w:sz="0" w:space="0" w:color="auto"/>
          </w:divBdr>
        </w:div>
        <w:div w:id="1961377791">
          <w:marLeft w:val="1411"/>
          <w:marRight w:val="0"/>
          <w:marTop w:val="67"/>
          <w:marBottom w:val="0"/>
          <w:divBdr>
            <w:top w:val="none" w:sz="0" w:space="0" w:color="auto"/>
            <w:left w:val="none" w:sz="0" w:space="0" w:color="auto"/>
            <w:bottom w:val="none" w:sz="0" w:space="0" w:color="auto"/>
            <w:right w:val="none" w:sz="0" w:space="0" w:color="auto"/>
          </w:divBdr>
        </w:div>
        <w:div w:id="2009600494">
          <w:marLeft w:val="1411"/>
          <w:marRight w:val="0"/>
          <w:marTop w:val="67"/>
          <w:marBottom w:val="0"/>
          <w:divBdr>
            <w:top w:val="none" w:sz="0" w:space="0" w:color="auto"/>
            <w:left w:val="none" w:sz="0" w:space="0" w:color="auto"/>
            <w:bottom w:val="none" w:sz="0" w:space="0" w:color="auto"/>
            <w:right w:val="none" w:sz="0" w:space="0" w:color="auto"/>
          </w:divBdr>
        </w:div>
      </w:divsChild>
    </w:div>
    <w:div w:id="1198011495">
      <w:bodyDiv w:val="1"/>
      <w:marLeft w:val="0"/>
      <w:marRight w:val="0"/>
      <w:marTop w:val="0"/>
      <w:marBottom w:val="0"/>
      <w:divBdr>
        <w:top w:val="none" w:sz="0" w:space="0" w:color="auto"/>
        <w:left w:val="none" w:sz="0" w:space="0" w:color="auto"/>
        <w:bottom w:val="none" w:sz="0" w:space="0" w:color="auto"/>
        <w:right w:val="none" w:sz="0" w:space="0" w:color="auto"/>
      </w:divBdr>
      <w:divsChild>
        <w:div w:id="463233564">
          <w:marLeft w:val="1411"/>
          <w:marRight w:val="0"/>
          <w:marTop w:val="67"/>
          <w:marBottom w:val="0"/>
          <w:divBdr>
            <w:top w:val="none" w:sz="0" w:space="0" w:color="auto"/>
            <w:left w:val="none" w:sz="0" w:space="0" w:color="auto"/>
            <w:bottom w:val="none" w:sz="0" w:space="0" w:color="auto"/>
            <w:right w:val="none" w:sz="0" w:space="0" w:color="auto"/>
          </w:divBdr>
        </w:div>
        <w:div w:id="553856478">
          <w:marLeft w:val="1411"/>
          <w:marRight w:val="0"/>
          <w:marTop w:val="67"/>
          <w:marBottom w:val="0"/>
          <w:divBdr>
            <w:top w:val="none" w:sz="0" w:space="0" w:color="auto"/>
            <w:left w:val="none" w:sz="0" w:space="0" w:color="auto"/>
            <w:bottom w:val="none" w:sz="0" w:space="0" w:color="auto"/>
            <w:right w:val="none" w:sz="0" w:space="0" w:color="auto"/>
          </w:divBdr>
        </w:div>
        <w:div w:id="1083379264">
          <w:marLeft w:val="1411"/>
          <w:marRight w:val="0"/>
          <w:marTop w:val="67"/>
          <w:marBottom w:val="0"/>
          <w:divBdr>
            <w:top w:val="none" w:sz="0" w:space="0" w:color="auto"/>
            <w:left w:val="none" w:sz="0" w:space="0" w:color="auto"/>
            <w:bottom w:val="none" w:sz="0" w:space="0" w:color="auto"/>
            <w:right w:val="none" w:sz="0" w:space="0" w:color="auto"/>
          </w:divBdr>
        </w:div>
        <w:div w:id="1313875252">
          <w:marLeft w:val="835"/>
          <w:marRight w:val="0"/>
          <w:marTop w:val="67"/>
          <w:marBottom w:val="0"/>
          <w:divBdr>
            <w:top w:val="none" w:sz="0" w:space="0" w:color="auto"/>
            <w:left w:val="none" w:sz="0" w:space="0" w:color="auto"/>
            <w:bottom w:val="none" w:sz="0" w:space="0" w:color="auto"/>
            <w:right w:val="none" w:sz="0" w:space="0" w:color="auto"/>
          </w:divBdr>
        </w:div>
        <w:div w:id="1511791804">
          <w:marLeft w:val="1411"/>
          <w:marRight w:val="0"/>
          <w:marTop w:val="67"/>
          <w:marBottom w:val="0"/>
          <w:divBdr>
            <w:top w:val="none" w:sz="0" w:space="0" w:color="auto"/>
            <w:left w:val="none" w:sz="0" w:space="0" w:color="auto"/>
            <w:bottom w:val="none" w:sz="0" w:space="0" w:color="auto"/>
            <w:right w:val="none" w:sz="0" w:space="0" w:color="auto"/>
          </w:divBdr>
        </w:div>
        <w:div w:id="1565021554">
          <w:marLeft w:val="835"/>
          <w:marRight w:val="0"/>
          <w:marTop w:val="67"/>
          <w:marBottom w:val="0"/>
          <w:divBdr>
            <w:top w:val="none" w:sz="0" w:space="0" w:color="auto"/>
            <w:left w:val="none" w:sz="0" w:space="0" w:color="auto"/>
            <w:bottom w:val="none" w:sz="0" w:space="0" w:color="auto"/>
            <w:right w:val="none" w:sz="0" w:space="0" w:color="auto"/>
          </w:divBdr>
        </w:div>
        <w:div w:id="1662923573">
          <w:marLeft w:val="835"/>
          <w:marRight w:val="0"/>
          <w:marTop w:val="67"/>
          <w:marBottom w:val="0"/>
          <w:divBdr>
            <w:top w:val="none" w:sz="0" w:space="0" w:color="auto"/>
            <w:left w:val="none" w:sz="0" w:space="0" w:color="auto"/>
            <w:bottom w:val="none" w:sz="0" w:space="0" w:color="auto"/>
            <w:right w:val="none" w:sz="0" w:space="0" w:color="auto"/>
          </w:divBdr>
        </w:div>
        <w:div w:id="1756050842">
          <w:marLeft w:val="1411"/>
          <w:marRight w:val="0"/>
          <w:marTop w:val="67"/>
          <w:marBottom w:val="0"/>
          <w:divBdr>
            <w:top w:val="none" w:sz="0" w:space="0" w:color="auto"/>
            <w:left w:val="none" w:sz="0" w:space="0" w:color="auto"/>
            <w:bottom w:val="none" w:sz="0" w:space="0" w:color="auto"/>
            <w:right w:val="none" w:sz="0" w:space="0" w:color="auto"/>
          </w:divBdr>
        </w:div>
        <w:div w:id="1922565088">
          <w:marLeft w:val="1411"/>
          <w:marRight w:val="0"/>
          <w:marTop w:val="67"/>
          <w:marBottom w:val="0"/>
          <w:divBdr>
            <w:top w:val="none" w:sz="0" w:space="0" w:color="auto"/>
            <w:left w:val="none" w:sz="0" w:space="0" w:color="auto"/>
            <w:bottom w:val="none" w:sz="0" w:space="0" w:color="auto"/>
            <w:right w:val="none" w:sz="0" w:space="0" w:color="auto"/>
          </w:divBdr>
        </w:div>
        <w:div w:id="1930042771">
          <w:marLeft w:val="835"/>
          <w:marRight w:val="0"/>
          <w:marTop w:val="67"/>
          <w:marBottom w:val="0"/>
          <w:divBdr>
            <w:top w:val="none" w:sz="0" w:space="0" w:color="auto"/>
            <w:left w:val="none" w:sz="0" w:space="0" w:color="auto"/>
            <w:bottom w:val="none" w:sz="0" w:space="0" w:color="auto"/>
            <w:right w:val="none" w:sz="0" w:space="0" w:color="auto"/>
          </w:divBdr>
        </w:div>
        <w:div w:id="2017532718">
          <w:marLeft w:val="1411"/>
          <w:marRight w:val="0"/>
          <w:marTop w:val="67"/>
          <w:marBottom w:val="0"/>
          <w:divBdr>
            <w:top w:val="none" w:sz="0" w:space="0" w:color="auto"/>
            <w:left w:val="none" w:sz="0" w:space="0" w:color="auto"/>
            <w:bottom w:val="none" w:sz="0" w:space="0" w:color="auto"/>
            <w:right w:val="none" w:sz="0" w:space="0" w:color="auto"/>
          </w:divBdr>
        </w:div>
      </w:divsChild>
    </w:div>
    <w:div w:id="1400595260">
      <w:bodyDiv w:val="1"/>
      <w:marLeft w:val="0"/>
      <w:marRight w:val="0"/>
      <w:marTop w:val="0"/>
      <w:marBottom w:val="0"/>
      <w:divBdr>
        <w:top w:val="none" w:sz="0" w:space="0" w:color="auto"/>
        <w:left w:val="none" w:sz="0" w:space="0" w:color="auto"/>
        <w:bottom w:val="none" w:sz="0" w:space="0" w:color="auto"/>
        <w:right w:val="none" w:sz="0" w:space="0" w:color="auto"/>
      </w:divBdr>
    </w:div>
    <w:div w:id="1427455086">
      <w:bodyDiv w:val="1"/>
      <w:marLeft w:val="0"/>
      <w:marRight w:val="0"/>
      <w:marTop w:val="0"/>
      <w:marBottom w:val="0"/>
      <w:divBdr>
        <w:top w:val="none" w:sz="0" w:space="0" w:color="auto"/>
        <w:left w:val="none" w:sz="0" w:space="0" w:color="auto"/>
        <w:bottom w:val="none" w:sz="0" w:space="0" w:color="auto"/>
        <w:right w:val="none" w:sz="0" w:space="0" w:color="auto"/>
      </w:divBdr>
    </w:div>
    <w:div w:id="1547839231">
      <w:bodyDiv w:val="1"/>
      <w:marLeft w:val="0"/>
      <w:marRight w:val="0"/>
      <w:marTop w:val="0"/>
      <w:marBottom w:val="0"/>
      <w:divBdr>
        <w:top w:val="none" w:sz="0" w:space="0" w:color="auto"/>
        <w:left w:val="none" w:sz="0" w:space="0" w:color="auto"/>
        <w:bottom w:val="none" w:sz="0" w:space="0" w:color="auto"/>
        <w:right w:val="none" w:sz="0" w:space="0" w:color="auto"/>
      </w:divBdr>
      <w:divsChild>
        <w:div w:id="461118732">
          <w:marLeft w:val="1080"/>
          <w:marRight w:val="0"/>
          <w:marTop w:val="58"/>
          <w:marBottom w:val="0"/>
          <w:divBdr>
            <w:top w:val="none" w:sz="0" w:space="0" w:color="auto"/>
            <w:left w:val="none" w:sz="0" w:space="0" w:color="auto"/>
            <w:bottom w:val="none" w:sz="0" w:space="0" w:color="auto"/>
            <w:right w:val="none" w:sz="0" w:space="0" w:color="auto"/>
          </w:divBdr>
        </w:div>
      </w:divsChild>
    </w:div>
    <w:div w:id="1662536632">
      <w:bodyDiv w:val="1"/>
      <w:marLeft w:val="0"/>
      <w:marRight w:val="0"/>
      <w:marTop w:val="0"/>
      <w:marBottom w:val="0"/>
      <w:divBdr>
        <w:top w:val="none" w:sz="0" w:space="0" w:color="auto"/>
        <w:left w:val="none" w:sz="0" w:space="0" w:color="auto"/>
        <w:bottom w:val="none" w:sz="0" w:space="0" w:color="auto"/>
        <w:right w:val="none" w:sz="0" w:space="0" w:color="auto"/>
      </w:divBdr>
    </w:div>
    <w:div w:id="1728989048">
      <w:bodyDiv w:val="1"/>
      <w:marLeft w:val="0"/>
      <w:marRight w:val="0"/>
      <w:marTop w:val="0"/>
      <w:marBottom w:val="0"/>
      <w:divBdr>
        <w:top w:val="none" w:sz="0" w:space="0" w:color="auto"/>
        <w:left w:val="none" w:sz="0" w:space="0" w:color="auto"/>
        <w:bottom w:val="none" w:sz="0" w:space="0" w:color="auto"/>
        <w:right w:val="none" w:sz="0" w:space="0" w:color="auto"/>
      </w:divBdr>
    </w:div>
    <w:div w:id="1867480302">
      <w:bodyDiv w:val="1"/>
      <w:marLeft w:val="0"/>
      <w:marRight w:val="0"/>
      <w:marTop w:val="0"/>
      <w:marBottom w:val="0"/>
      <w:divBdr>
        <w:top w:val="none" w:sz="0" w:space="0" w:color="auto"/>
        <w:left w:val="none" w:sz="0" w:space="0" w:color="auto"/>
        <w:bottom w:val="none" w:sz="0" w:space="0" w:color="auto"/>
        <w:right w:val="none" w:sz="0" w:space="0" w:color="auto"/>
      </w:divBdr>
    </w:div>
    <w:div w:id="1971670615">
      <w:bodyDiv w:val="1"/>
      <w:marLeft w:val="0"/>
      <w:marRight w:val="0"/>
      <w:marTop w:val="0"/>
      <w:marBottom w:val="0"/>
      <w:divBdr>
        <w:top w:val="none" w:sz="0" w:space="0" w:color="auto"/>
        <w:left w:val="none" w:sz="0" w:space="0" w:color="auto"/>
        <w:bottom w:val="none" w:sz="0" w:space="0" w:color="auto"/>
        <w:right w:val="none" w:sz="0" w:space="0" w:color="auto"/>
      </w:divBdr>
      <w:divsChild>
        <w:div w:id="485319119">
          <w:marLeft w:val="835"/>
          <w:marRight w:val="0"/>
          <w:marTop w:val="96"/>
          <w:marBottom w:val="0"/>
          <w:divBdr>
            <w:top w:val="none" w:sz="0" w:space="0" w:color="auto"/>
            <w:left w:val="none" w:sz="0" w:space="0" w:color="auto"/>
            <w:bottom w:val="none" w:sz="0" w:space="0" w:color="auto"/>
            <w:right w:val="none" w:sz="0" w:space="0" w:color="auto"/>
          </w:divBdr>
        </w:div>
      </w:divsChild>
    </w:div>
    <w:div w:id="1983777819">
      <w:bodyDiv w:val="1"/>
      <w:marLeft w:val="0"/>
      <w:marRight w:val="0"/>
      <w:marTop w:val="0"/>
      <w:marBottom w:val="0"/>
      <w:divBdr>
        <w:top w:val="none" w:sz="0" w:space="0" w:color="auto"/>
        <w:left w:val="none" w:sz="0" w:space="0" w:color="auto"/>
        <w:bottom w:val="none" w:sz="0" w:space="0" w:color="auto"/>
        <w:right w:val="none" w:sz="0" w:space="0" w:color="auto"/>
      </w:divBdr>
      <w:divsChild>
        <w:div w:id="343552163">
          <w:marLeft w:val="274"/>
          <w:marRight w:val="0"/>
          <w:marTop w:val="86"/>
          <w:marBottom w:val="0"/>
          <w:divBdr>
            <w:top w:val="none" w:sz="0" w:space="0" w:color="auto"/>
            <w:left w:val="none" w:sz="0" w:space="0" w:color="auto"/>
            <w:bottom w:val="none" w:sz="0" w:space="0" w:color="auto"/>
            <w:right w:val="none" w:sz="0" w:space="0" w:color="auto"/>
          </w:divBdr>
        </w:div>
        <w:div w:id="729768382">
          <w:marLeft w:val="835"/>
          <w:marRight w:val="0"/>
          <w:marTop w:val="67"/>
          <w:marBottom w:val="0"/>
          <w:divBdr>
            <w:top w:val="none" w:sz="0" w:space="0" w:color="auto"/>
            <w:left w:val="none" w:sz="0" w:space="0" w:color="auto"/>
            <w:bottom w:val="none" w:sz="0" w:space="0" w:color="auto"/>
            <w:right w:val="none" w:sz="0" w:space="0" w:color="auto"/>
          </w:divBdr>
        </w:div>
        <w:div w:id="1167861976">
          <w:marLeft w:val="835"/>
          <w:marRight w:val="0"/>
          <w:marTop w:val="67"/>
          <w:marBottom w:val="0"/>
          <w:divBdr>
            <w:top w:val="none" w:sz="0" w:space="0" w:color="auto"/>
            <w:left w:val="none" w:sz="0" w:space="0" w:color="auto"/>
            <w:bottom w:val="none" w:sz="0" w:space="0" w:color="auto"/>
            <w:right w:val="none" w:sz="0" w:space="0" w:color="auto"/>
          </w:divBdr>
        </w:div>
        <w:div w:id="1549605693">
          <w:marLeft w:val="835"/>
          <w:marRight w:val="0"/>
          <w:marTop w:val="67"/>
          <w:marBottom w:val="0"/>
          <w:divBdr>
            <w:top w:val="none" w:sz="0" w:space="0" w:color="auto"/>
            <w:left w:val="none" w:sz="0" w:space="0" w:color="auto"/>
            <w:bottom w:val="none" w:sz="0" w:space="0" w:color="auto"/>
            <w:right w:val="none" w:sz="0" w:space="0" w:color="auto"/>
          </w:divBdr>
        </w:div>
        <w:div w:id="1727872269">
          <w:marLeft w:val="835"/>
          <w:marRight w:val="0"/>
          <w:marTop w:val="67"/>
          <w:marBottom w:val="0"/>
          <w:divBdr>
            <w:top w:val="none" w:sz="0" w:space="0" w:color="auto"/>
            <w:left w:val="none" w:sz="0" w:space="0" w:color="auto"/>
            <w:bottom w:val="none" w:sz="0" w:space="0" w:color="auto"/>
            <w:right w:val="none" w:sz="0" w:space="0" w:color="auto"/>
          </w:divBdr>
        </w:div>
        <w:div w:id="1737624211">
          <w:marLeft w:val="835"/>
          <w:marRight w:val="0"/>
          <w:marTop w:val="67"/>
          <w:marBottom w:val="0"/>
          <w:divBdr>
            <w:top w:val="none" w:sz="0" w:space="0" w:color="auto"/>
            <w:left w:val="none" w:sz="0" w:space="0" w:color="auto"/>
            <w:bottom w:val="none" w:sz="0" w:space="0" w:color="auto"/>
            <w:right w:val="none" w:sz="0" w:space="0" w:color="auto"/>
          </w:divBdr>
        </w:div>
      </w:divsChild>
    </w:div>
    <w:div w:id="2110930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71777F-9FAD-40E6-8E4E-D1D2B1505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2</Pages>
  <Words>935</Words>
  <Characters>4961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cp:lastModifiedBy>Ericsson</cp:lastModifiedBy>
  <cp:revision>3</cp:revision>
  <cp:lastPrinted>2016-11-03T15:33:00Z</cp:lastPrinted>
  <dcterms:created xsi:type="dcterms:W3CDTF">2016-11-04T19:33:00Z</dcterms:created>
  <dcterms:modified xsi:type="dcterms:W3CDTF">2016-11-04T20:34:00Z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2016-02-04T23:00:00Z</vt:filetime>
  </property>
</Properties>
</file>